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BE028" w14:textId="77777777" w:rsidR="00195444" w:rsidRPr="004425EB" w:rsidRDefault="00252D54" w:rsidP="00252D54">
      <w:pPr>
        <w:jc w:val="center"/>
        <w:rPr>
          <w:b/>
          <w:sz w:val="28"/>
          <w:szCs w:val="28"/>
        </w:rPr>
      </w:pPr>
      <w:r w:rsidRPr="004425EB">
        <w:rPr>
          <w:b/>
          <w:sz w:val="28"/>
          <w:szCs w:val="28"/>
        </w:rPr>
        <w:t>IN THE UNITED STATES DISTRICT COURT</w:t>
      </w:r>
    </w:p>
    <w:p w14:paraId="67C323EA" w14:textId="77777777" w:rsidR="00252D54" w:rsidRPr="004425EB" w:rsidRDefault="00252D54" w:rsidP="00252D54">
      <w:pPr>
        <w:jc w:val="center"/>
        <w:rPr>
          <w:b/>
          <w:sz w:val="28"/>
          <w:szCs w:val="28"/>
        </w:rPr>
      </w:pPr>
      <w:r w:rsidRPr="004425EB">
        <w:rPr>
          <w:b/>
          <w:sz w:val="28"/>
          <w:szCs w:val="28"/>
        </w:rPr>
        <w:t>FOR THE NORTHERN DISTRICT OF ALABAMA</w:t>
      </w:r>
    </w:p>
    <w:p w14:paraId="4445A97D" w14:textId="77777777" w:rsidR="00252D54" w:rsidRPr="004425EB" w:rsidRDefault="00252D54" w:rsidP="00252D54">
      <w:pPr>
        <w:jc w:val="center"/>
        <w:rPr>
          <w:b/>
          <w:sz w:val="28"/>
          <w:szCs w:val="28"/>
        </w:rPr>
      </w:pPr>
    </w:p>
    <w:p w14:paraId="3F840650" w14:textId="77777777" w:rsidR="00252D54" w:rsidRPr="004425EB" w:rsidRDefault="00252D54" w:rsidP="00252D54">
      <w:pPr>
        <w:rPr>
          <w:sz w:val="28"/>
          <w:szCs w:val="28"/>
        </w:rPr>
      </w:pPr>
    </w:p>
    <w:p w14:paraId="46F3061A" w14:textId="77777777" w:rsidR="00252D54" w:rsidRPr="004425EB" w:rsidRDefault="00252D54" w:rsidP="00252D54">
      <w:pPr>
        <w:rPr>
          <w:sz w:val="28"/>
          <w:szCs w:val="28"/>
        </w:rPr>
      </w:pPr>
      <w:r w:rsidRPr="004425EB">
        <w:rPr>
          <w:sz w:val="28"/>
          <w:szCs w:val="28"/>
        </w:rPr>
        <w:t>ALEXIS MOSS,</w:t>
      </w:r>
      <w:r w:rsidRPr="004425EB">
        <w:rPr>
          <w:sz w:val="28"/>
          <w:szCs w:val="28"/>
        </w:rPr>
        <w:tab/>
      </w:r>
      <w:r w:rsidR="004425EB" w:rsidRPr="004425EB">
        <w:rPr>
          <w:sz w:val="28"/>
          <w:szCs w:val="28"/>
        </w:rPr>
        <w:tab/>
      </w:r>
      <w:r w:rsidRPr="004425EB">
        <w:rPr>
          <w:sz w:val="28"/>
          <w:szCs w:val="28"/>
        </w:rPr>
        <w:tab/>
      </w:r>
      <w:r w:rsidRPr="004425EB">
        <w:rPr>
          <w:sz w:val="28"/>
          <w:szCs w:val="28"/>
        </w:rPr>
        <w:tab/>
        <w:t>|</w:t>
      </w:r>
    </w:p>
    <w:p w14:paraId="743DE185" w14:textId="77777777" w:rsidR="00252D54" w:rsidRPr="004425EB" w:rsidRDefault="004425EB" w:rsidP="00252D54">
      <w:pPr>
        <w:rPr>
          <w:sz w:val="28"/>
          <w:szCs w:val="28"/>
        </w:rPr>
      </w:pPr>
      <w:r w:rsidRPr="004425EB">
        <w:rPr>
          <w:sz w:val="28"/>
          <w:szCs w:val="28"/>
        </w:rPr>
        <w:tab/>
      </w:r>
      <w:r w:rsidRPr="004425EB">
        <w:rPr>
          <w:sz w:val="28"/>
          <w:szCs w:val="28"/>
        </w:rPr>
        <w:tab/>
      </w:r>
      <w:r w:rsidRPr="004425EB">
        <w:rPr>
          <w:sz w:val="28"/>
          <w:szCs w:val="28"/>
        </w:rPr>
        <w:tab/>
      </w:r>
      <w:r w:rsidRPr="004425EB">
        <w:rPr>
          <w:sz w:val="28"/>
          <w:szCs w:val="28"/>
        </w:rPr>
        <w:tab/>
      </w:r>
      <w:r w:rsidR="00252D54" w:rsidRPr="004425EB">
        <w:rPr>
          <w:sz w:val="28"/>
          <w:szCs w:val="28"/>
        </w:rPr>
        <w:tab/>
      </w:r>
      <w:r w:rsidR="00252D54" w:rsidRPr="004425EB">
        <w:rPr>
          <w:sz w:val="28"/>
          <w:szCs w:val="28"/>
        </w:rPr>
        <w:tab/>
        <w:t>|</w:t>
      </w:r>
    </w:p>
    <w:p w14:paraId="05018F80" w14:textId="77777777" w:rsidR="00252D54" w:rsidRPr="004425EB" w:rsidRDefault="00252D54" w:rsidP="00252D54">
      <w:pPr>
        <w:rPr>
          <w:sz w:val="28"/>
          <w:szCs w:val="28"/>
        </w:rPr>
      </w:pPr>
      <w:r w:rsidRPr="004425EB">
        <w:rPr>
          <w:sz w:val="28"/>
          <w:szCs w:val="28"/>
        </w:rPr>
        <w:tab/>
        <w:t xml:space="preserve">Plaintiff, </w:t>
      </w:r>
      <w:r w:rsidRPr="004425EB">
        <w:rPr>
          <w:sz w:val="28"/>
          <w:szCs w:val="28"/>
        </w:rPr>
        <w:tab/>
      </w:r>
      <w:r w:rsidRPr="004425EB">
        <w:rPr>
          <w:sz w:val="28"/>
          <w:szCs w:val="28"/>
        </w:rPr>
        <w:tab/>
      </w:r>
      <w:r w:rsidRPr="004425EB">
        <w:rPr>
          <w:sz w:val="28"/>
          <w:szCs w:val="28"/>
        </w:rPr>
        <w:tab/>
      </w:r>
      <w:r w:rsidRPr="004425EB">
        <w:rPr>
          <w:sz w:val="28"/>
          <w:szCs w:val="28"/>
        </w:rPr>
        <w:tab/>
        <w:t>|</w:t>
      </w:r>
    </w:p>
    <w:p w14:paraId="27EACF6F" w14:textId="77777777" w:rsidR="00252D54" w:rsidRPr="004425EB" w:rsidRDefault="00252D54" w:rsidP="00252D54">
      <w:pPr>
        <w:rPr>
          <w:sz w:val="28"/>
          <w:szCs w:val="28"/>
        </w:rPr>
      </w:pP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t>|</w:t>
      </w:r>
    </w:p>
    <w:p w14:paraId="7624960F" w14:textId="77777777" w:rsidR="00252D54" w:rsidRPr="004425EB" w:rsidRDefault="00252D54" w:rsidP="00252D54">
      <w:pPr>
        <w:rPr>
          <w:sz w:val="28"/>
          <w:szCs w:val="28"/>
        </w:rPr>
      </w:pPr>
      <w:r w:rsidRPr="004425EB">
        <w:rPr>
          <w:sz w:val="28"/>
          <w:szCs w:val="28"/>
        </w:rPr>
        <w:t>v.</w:t>
      </w: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t>|</w:t>
      </w:r>
      <w:r w:rsidR="004425EB">
        <w:rPr>
          <w:sz w:val="28"/>
          <w:szCs w:val="28"/>
        </w:rPr>
        <w:t xml:space="preserve">     </w:t>
      </w:r>
      <w:r w:rsidR="004425EB" w:rsidRPr="004425EB">
        <w:rPr>
          <w:sz w:val="28"/>
          <w:szCs w:val="28"/>
        </w:rPr>
        <w:t>CIVIL ACTION NO. CV-2016-22 CAH</w:t>
      </w:r>
    </w:p>
    <w:p w14:paraId="749DBB40" w14:textId="77777777" w:rsidR="00252D54" w:rsidRPr="004425EB" w:rsidRDefault="004425EB" w:rsidP="00252D54">
      <w:pPr>
        <w:rPr>
          <w:sz w:val="28"/>
          <w:szCs w:val="28"/>
        </w:rPr>
      </w:pP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r>
      <w:r w:rsidR="00252D54" w:rsidRPr="004425EB">
        <w:rPr>
          <w:sz w:val="28"/>
          <w:szCs w:val="28"/>
        </w:rPr>
        <w:t>|</w:t>
      </w:r>
    </w:p>
    <w:p w14:paraId="6225858D" w14:textId="77777777" w:rsidR="00252D54" w:rsidRPr="004425EB" w:rsidRDefault="00252D54" w:rsidP="00252D54">
      <w:pPr>
        <w:rPr>
          <w:sz w:val="28"/>
          <w:szCs w:val="28"/>
        </w:rPr>
      </w:pPr>
      <w:r w:rsidRPr="004425EB">
        <w:rPr>
          <w:sz w:val="28"/>
          <w:szCs w:val="28"/>
        </w:rPr>
        <w:t>HITCH, INC</w:t>
      </w:r>
      <w:r w:rsidR="004425EB">
        <w:rPr>
          <w:sz w:val="28"/>
          <w:szCs w:val="28"/>
        </w:rPr>
        <w:t>ORPORATED.</w:t>
      </w:r>
      <w:r w:rsidRPr="004425EB">
        <w:rPr>
          <w:sz w:val="28"/>
          <w:szCs w:val="28"/>
        </w:rPr>
        <w:t>, and</w:t>
      </w:r>
      <w:r w:rsidR="004425EB" w:rsidRPr="004425EB">
        <w:rPr>
          <w:sz w:val="28"/>
          <w:szCs w:val="28"/>
        </w:rPr>
        <w:tab/>
      </w:r>
      <w:r w:rsidRPr="004425EB">
        <w:rPr>
          <w:sz w:val="28"/>
          <w:szCs w:val="28"/>
        </w:rPr>
        <w:t>|</w:t>
      </w:r>
      <w:r w:rsidR="004425EB">
        <w:rPr>
          <w:sz w:val="28"/>
          <w:szCs w:val="28"/>
        </w:rPr>
        <w:t xml:space="preserve">      </w:t>
      </w:r>
      <w:r w:rsidR="004425EB" w:rsidRPr="00AC08A1">
        <w:rPr>
          <w:b/>
          <w:sz w:val="28"/>
          <w:szCs w:val="28"/>
        </w:rPr>
        <w:t>ORAL ARGUMENT REQUESTED</w:t>
      </w:r>
    </w:p>
    <w:p w14:paraId="54816370" w14:textId="77777777" w:rsidR="00252D54" w:rsidRPr="004425EB" w:rsidRDefault="00252D54" w:rsidP="00252D54">
      <w:pPr>
        <w:rPr>
          <w:sz w:val="28"/>
          <w:szCs w:val="28"/>
        </w:rPr>
      </w:pPr>
      <w:r w:rsidRPr="004425EB">
        <w:rPr>
          <w:sz w:val="28"/>
          <w:szCs w:val="28"/>
        </w:rPr>
        <w:t>PIPER PETERSON, Individually,</w:t>
      </w:r>
      <w:r w:rsidRPr="004425EB">
        <w:rPr>
          <w:sz w:val="28"/>
          <w:szCs w:val="28"/>
        </w:rPr>
        <w:tab/>
        <w:t>|</w:t>
      </w:r>
    </w:p>
    <w:p w14:paraId="02D0AB24" w14:textId="77777777" w:rsidR="00252D54" w:rsidRPr="004425EB" w:rsidRDefault="00252D54" w:rsidP="00252D54">
      <w:pPr>
        <w:rPr>
          <w:sz w:val="28"/>
          <w:szCs w:val="28"/>
        </w:rPr>
      </w:pP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r>
      <w:r w:rsidR="004425EB" w:rsidRPr="004425EB">
        <w:rPr>
          <w:sz w:val="28"/>
          <w:szCs w:val="28"/>
        </w:rPr>
        <w:tab/>
        <w:t>|</w:t>
      </w:r>
    </w:p>
    <w:p w14:paraId="1A422353" w14:textId="77777777" w:rsidR="00252D54" w:rsidRDefault="00252D54" w:rsidP="00252D54">
      <w:pPr>
        <w:rPr>
          <w:sz w:val="28"/>
          <w:szCs w:val="28"/>
        </w:rPr>
      </w:pPr>
      <w:r w:rsidRPr="004425EB">
        <w:rPr>
          <w:sz w:val="28"/>
          <w:szCs w:val="28"/>
        </w:rPr>
        <w:tab/>
        <w:t>Defendants.</w:t>
      </w:r>
      <w:r w:rsidR="004425EB" w:rsidRPr="004425EB">
        <w:rPr>
          <w:sz w:val="28"/>
          <w:szCs w:val="28"/>
        </w:rPr>
        <w:tab/>
      </w:r>
      <w:r w:rsidR="004425EB" w:rsidRPr="004425EB">
        <w:rPr>
          <w:sz w:val="28"/>
          <w:szCs w:val="28"/>
        </w:rPr>
        <w:tab/>
      </w:r>
      <w:r w:rsidR="004425EB" w:rsidRPr="004425EB">
        <w:rPr>
          <w:sz w:val="28"/>
          <w:szCs w:val="28"/>
        </w:rPr>
        <w:tab/>
      </w:r>
      <w:r w:rsidR="004425EB" w:rsidRPr="004425EB">
        <w:rPr>
          <w:sz w:val="28"/>
          <w:szCs w:val="28"/>
        </w:rPr>
        <w:tab/>
        <w:t>|</w:t>
      </w:r>
    </w:p>
    <w:p w14:paraId="418469E4" w14:textId="77777777" w:rsidR="004425EB" w:rsidRDefault="004425EB" w:rsidP="00252D54">
      <w:pPr>
        <w:rPr>
          <w:sz w:val="28"/>
          <w:szCs w:val="28"/>
        </w:rPr>
      </w:pPr>
    </w:p>
    <w:p w14:paraId="4AEC3BFB" w14:textId="1032CB3D" w:rsidR="004E1410" w:rsidRDefault="004425EB" w:rsidP="004425EB">
      <w:pPr>
        <w:jc w:val="center"/>
        <w:rPr>
          <w:b/>
          <w:sz w:val="28"/>
          <w:szCs w:val="28"/>
          <w:u w:val="single"/>
        </w:rPr>
      </w:pPr>
      <w:r w:rsidRPr="004425EB">
        <w:rPr>
          <w:b/>
          <w:sz w:val="28"/>
          <w:szCs w:val="28"/>
          <w:u w:val="single"/>
        </w:rPr>
        <w:t>PLAINTIFF’S OPPOSITION TO DEFENDANT</w:t>
      </w:r>
      <w:r w:rsidRPr="004E1410">
        <w:rPr>
          <w:b/>
          <w:sz w:val="28"/>
          <w:szCs w:val="28"/>
          <w:u w:val="single"/>
        </w:rPr>
        <w:t>S</w:t>
      </w:r>
      <w:r w:rsidR="0069455F">
        <w:rPr>
          <w:b/>
          <w:sz w:val="28"/>
          <w:szCs w:val="28"/>
          <w:u w:val="single"/>
        </w:rPr>
        <w:t>’</w:t>
      </w:r>
      <w:r w:rsidRPr="004425EB">
        <w:rPr>
          <w:b/>
          <w:sz w:val="28"/>
          <w:szCs w:val="28"/>
          <w:u w:val="single"/>
        </w:rPr>
        <w:t xml:space="preserve"> </w:t>
      </w:r>
    </w:p>
    <w:p w14:paraId="0FDF2314" w14:textId="63C5ED83" w:rsidR="004425EB" w:rsidRDefault="004425EB" w:rsidP="004425EB">
      <w:pPr>
        <w:jc w:val="center"/>
        <w:rPr>
          <w:b/>
          <w:sz w:val="28"/>
          <w:szCs w:val="28"/>
          <w:u w:val="single"/>
        </w:rPr>
      </w:pPr>
      <w:r w:rsidRPr="004425EB">
        <w:rPr>
          <w:b/>
          <w:sz w:val="28"/>
          <w:szCs w:val="28"/>
          <w:u w:val="single"/>
        </w:rPr>
        <w:t>MOTION FOR SUMMARY JUDGMENT</w:t>
      </w:r>
    </w:p>
    <w:p w14:paraId="7E51622C" w14:textId="77777777" w:rsidR="004425EB" w:rsidRDefault="004425EB" w:rsidP="004425EB">
      <w:pPr>
        <w:jc w:val="center"/>
        <w:rPr>
          <w:sz w:val="28"/>
          <w:szCs w:val="28"/>
        </w:rPr>
      </w:pPr>
    </w:p>
    <w:p w14:paraId="3E43DD9D" w14:textId="6EC1885A" w:rsidR="0069455F" w:rsidRDefault="004425EB" w:rsidP="005227E5">
      <w:pPr>
        <w:spacing w:line="480" w:lineRule="auto"/>
        <w:jc w:val="both"/>
        <w:rPr>
          <w:sz w:val="28"/>
          <w:szCs w:val="28"/>
        </w:rPr>
      </w:pPr>
      <w:r>
        <w:rPr>
          <w:sz w:val="28"/>
          <w:szCs w:val="28"/>
        </w:rPr>
        <w:tab/>
      </w:r>
      <w:r w:rsidRPr="00001411">
        <w:rPr>
          <w:sz w:val="28"/>
          <w:szCs w:val="28"/>
        </w:rPr>
        <w:t xml:space="preserve">COMES NOW Plaintiff Alexis Moss and requests that this </w:t>
      </w:r>
      <w:r w:rsidR="0069455F" w:rsidRPr="00001411">
        <w:rPr>
          <w:sz w:val="28"/>
          <w:szCs w:val="28"/>
        </w:rPr>
        <w:t>C</w:t>
      </w:r>
      <w:r w:rsidRPr="00001411">
        <w:rPr>
          <w:sz w:val="28"/>
          <w:szCs w:val="28"/>
        </w:rPr>
        <w:t>ourt deny Defendants</w:t>
      </w:r>
      <w:r w:rsidR="0069455F" w:rsidRPr="00001411">
        <w:rPr>
          <w:sz w:val="28"/>
          <w:szCs w:val="28"/>
        </w:rPr>
        <w:t>’</w:t>
      </w:r>
      <w:r w:rsidRPr="00001411">
        <w:rPr>
          <w:sz w:val="28"/>
          <w:szCs w:val="28"/>
        </w:rPr>
        <w:t xml:space="preserve"> Hitch Inc., and Piper Peterson’s </w:t>
      </w:r>
      <w:r w:rsidR="0069455F" w:rsidRPr="00001411">
        <w:rPr>
          <w:sz w:val="28"/>
          <w:szCs w:val="28"/>
        </w:rPr>
        <w:t xml:space="preserve">(“Defendants”) </w:t>
      </w:r>
      <w:r w:rsidRPr="00001411">
        <w:rPr>
          <w:sz w:val="28"/>
          <w:szCs w:val="28"/>
        </w:rPr>
        <w:t>Motion for Summary</w:t>
      </w:r>
      <w:r>
        <w:rPr>
          <w:sz w:val="28"/>
          <w:szCs w:val="28"/>
        </w:rPr>
        <w:t xml:space="preserve"> Judgment. </w:t>
      </w:r>
      <w:r w:rsidR="002B6374">
        <w:rPr>
          <w:sz w:val="28"/>
          <w:szCs w:val="28"/>
        </w:rPr>
        <w:t xml:space="preserve"> </w:t>
      </w:r>
      <w:r w:rsidR="0069455F">
        <w:rPr>
          <w:sz w:val="28"/>
          <w:szCs w:val="28"/>
        </w:rPr>
        <w:t>Defendants ask</w:t>
      </w:r>
      <w:r w:rsidR="0065208C">
        <w:rPr>
          <w:sz w:val="28"/>
          <w:szCs w:val="28"/>
        </w:rPr>
        <w:t xml:space="preserve"> this court to dismiss Plaintiff’s vicarious liability claim, as stated in Count I of Plaintiff’s Complaint. </w:t>
      </w:r>
      <w:r w:rsidR="002B6374">
        <w:rPr>
          <w:sz w:val="28"/>
          <w:szCs w:val="28"/>
        </w:rPr>
        <w:t xml:space="preserve"> </w:t>
      </w:r>
      <w:r w:rsidR="0065208C">
        <w:rPr>
          <w:sz w:val="28"/>
          <w:szCs w:val="28"/>
        </w:rPr>
        <w:t>Defendant</w:t>
      </w:r>
      <w:r w:rsidR="0069455F">
        <w:rPr>
          <w:sz w:val="28"/>
          <w:szCs w:val="28"/>
        </w:rPr>
        <w:t>s contend</w:t>
      </w:r>
      <w:r w:rsidR="0065208C">
        <w:rPr>
          <w:sz w:val="28"/>
          <w:szCs w:val="28"/>
        </w:rPr>
        <w:t xml:space="preserve"> that Hitch </w:t>
      </w:r>
      <w:r w:rsidR="005A7B41">
        <w:rPr>
          <w:sz w:val="28"/>
          <w:szCs w:val="28"/>
        </w:rPr>
        <w:t>Inc. (</w:t>
      </w:r>
      <w:r w:rsidR="00973FB8">
        <w:rPr>
          <w:sz w:val="28"/>
          <w:szCs w:val="28"/>
        </w:rPr>
        <w:t>“</w:t>
      </w:r>
      <w:r w:rsidR="005A7B41">
        <w:rPr>
          <w:sz w:val="28"/>
          <w:szCs w:val="28"/>
        </w:rPr>
        <w:t>Hitch</w:t>
      </w:r>
      <w:r w:rsidR="00973FB8">
        <w:rPr>
          <w:sz w:val="28"/>
          <w:szCs w:val="28"/>
        </w:rPr>
        <w:t>”</w:t>
      </w:r>
      <w:r w:rsidR="005A7B41">
        <w:rPr>
          <w:sz w:val="28"/>
          <w:szCs w:val="28"/>
        </w:rPr>
        <w:t xml:space="preserve">) </w:t>
      </w:r>
      <w:r w:rsidR="0065208C">
        <w:rPr>
          <w:sz w:val="28"/>
          <w:szCs w:val="28"/>
        </w:rPr>
        <w:t xml:space="preserve">was not vicariously liable because </w:t>
      </w:r>
      <w:r w:rsidR="00244B82">
        <w:rPr>
          <w:sz w:val="28"/>
          <w:szCs w:val="28"/>
        </w:rPr>
        <w:t xml:space="preserve">Peterson was not an employee of </w:t>
      </w:r>
      <w:r w:rsidR="0069455F">
        <w:rPr>
          <w:sz w:val="28"/>
          <w:szCs w:val="28"/>
        </w:rPr>
        <w:t xml:space="preserve">Hitch, and thus could </w:t>
      </w:r>
      <w:r w:rsidR="00244B82">
        <w:rPr>
          <w:sz w:val="28"/>
          <w:szCs w:val="28"/>
        </w:rPr>
        <w:t xml:space="preserve">not </w:t>
      </w:r>
      <w:r w:rsidR="0069455F">
        <w:rPr>
          <w:sz w:val="28"/>
          <w:szCs w:val="28"/>
        </w:rPr>
        <w:t xml:space="preserve">be </w:t>
      </w:r>
      <w:r w:rsidR="00244B82">
        <w:rPr>
          <w:sz w:val="28"/>
          <w:szCs w:val="28"/>
        </w:rPr>
        <w:t>operating with</w:t>
      </w:r>
      <w:r w:rsidR="0069455F">
        <w:rPr>
          <w:sz w:val="28"/>
          <w:szCs w:val="28"/>
        </w:rPr>
        <w:t>in the scope of her employment.  Furthermore,</w:t>
      </w:r>
      <w:r w:rsidR="0065208C">
        <w:rPr>
          <w:sz w:val="28"/>
          <w:szCs w:val="28"/>
        </w:rPr>
        <w:t xml:space="preserve"> </w:t>
      </w:r>
      <w:r w:rsidR="0069455F">
        <w:rPr>
          <w:sz w:val="28"/>
          <w:szCs w:val="28"/>
        </w:rPr>
        <w:t>Defendants contend Hitch</w:t>
      </w:r>
      <w:r w:rsidR="00244B82">
        <w:rPr>
          <w:sz w:val="28"/>
          <w:szCs w:val="28"/>
        </w:rPr>
        <w:t xml:space="preserve"> lacked significant control of</w:t>
      </w:r>
      <w:r w:rsidR="002B6374">
        <w:rPr>
          <w:sz w:val="28"/>
          <w:szCs w:val="28"/>
        </w:rPr>
        <w:t xml:space="preserve"> </w:t>
      </w:r>
      <w:r w:rsidR="00244B82">
        <w:rPr>
          <w:sz w:val="28"/>
          <w:szCs w:val="28"/>
        </w:rPr>
        <w:t xml:space="preserve">Peterson.  </w:t>
      </w:r>
      <w:r w:rsidR="0069455F">
        <w:rPr>
          <w:sz w:val="28"/>
          <w:szCs w:val="28"/>
        </w:rPr>
        <w:t>Additionally</w:t>
      </w:r>
      <w:r w:rsidR="002B6374">
        <w:rPr>
          <w:sz w:val="28"/>
          <w:szCs w:val="28"/>
        </w:rPr>
        <w:t xml:space="preserve">, </w:t>
      </w:r>
      <w:r w:rsidR="00244B82">
        <w:rPr>
          <w:sz w:val="28"/>
          <w:szCs w:val="28"/>
        </w:rPr>
        <w:t xml:space="preserve">the Defendant contends that </w:t>
      </w:r>
      <w:r w:rsidR="002B6374">
        <w:rPr>
          <w:sz w:val="28"/>
          <w:szCs w:val="28"/>
        </w:rPr>
        <w:t>Plaintiff was not a customer of Peterson</w:t>
      </w:r>
      <w:r w:rsidR="00244B82">
        <w:rPr>
          <w:sz w:val="28"/>
          <w:szCs w:val="28"/>
        </w:rPr>
        <w:t>,</w:t>
      </w:r>
      <w:r w:rsidR="002B6374">
        <w:rPr>
          <w:sz w:val="28"/>
          <w:szCs w:val="28"/>
        </w:rPr>
        <w:t xml:space="preserve"> </w:t>
      </w:r>
      <w:r w:rsidR="0069455F">
        <w:rPr>
          <w:sz w:val="28"/>
          <w:szCs w:val="28"/>
        </w:rPr>
        <w:t xml:space="preserve">or Hitch, </w:t>
      </w:r>
      <w:r w:rsidR="002B6374">
        <w:rPr>
          <w:sz w:val="28"/>
          <w:szCs w:val="28"/>
        </w:rPr>
        <w:t xml:space="preserve">at the time of the accident.  </w:t>
      </w:r>
    </w:p>
    <w:p w14:paraId="13301CC3" w14:textId="5D0004A9" w:rsidR="004425EB" w:rsidRPr="0065208C" w:rsidRDefault="0069455F" w:rsidP="0069455F">
      <w:pPr>
        <w:spacing w:line="480" w:lineRule="auto"/>
        <w:ind w:firstLine="720"/>
        <w:jc w:val="both"/>
        <w:rPr>
          <w:sz w:val="28"/>
          <w:szCs w:val="28"/>
        </w:rPr>
      </w:pPr>
      <w:r>
        <w:rPr>
          <w:sz w:val="28"/>
          <w:szCs w:val="28"/>
        </w:rPr>
        <w:t>However, based on the evidence, a</w:t>
      </w:r>
      <w:r w:rsidR="002B6374">
        <w:rPr>
          <w:sz w:val="28"/>
          <w:szCs w:val="28"/>
        </w:rPr>
        <w:t xml:space="preserve"> reasonable juror could conclude</w:t>
      </w:r>
      <w:r>
        <w:rPr>
          <w:sz w:val="28"/>
          <w:szCs w:val="28"/>
        </w:rPr>
        <w:t xml:space="preserve"> t</w:t>
      </w:r>
      <w:r w:rsidR="002B6374">
        <w:rPr>
          <w:sz w:val="28"/>
          <w:szCs w:val="28"/>
        </w:rPr>
        <w:t>hat Hitch did assert significant control over</w:t>
      </w:r>
      <w:r w:rsidR="00244B82">
        <w:rPr>
          <w:sz w:val="28"/>
          <w:szCs w:val="28"/>
        </w:rPr>
        <w:t xml:space="preserve"> Peterson, who was an employee </w:t>
      </w:r>
      <w:r w:rsidR="002B6374">
        <w:rPr>
          <w:sz w:val="28"/>
          <w:szCs w:val="28"/>
        </w:rPr>
        <w:t xml:space="preserve">working </w:t>
      </w:r>
      <w:r w:rsidR="002B6374">
        <w:rPr>
          <w:sz w:val="28"/>
          <w:szCs w:val="28"/>
        </w:rPr>
        <w:lastRenderedPageBreak/>
        <w:t xml:space="preserve">in the scope of her employment, </w:t>
      </w:r>
      <w:r w:rsidR="002B6374" w:rsidRPr="00973FB8">
        <w:rPr>
          <w:sz w:val="28"/>
          <w:szCs w:val="28"/>
        </w:rPr>
        <w:t xml:space="preserve">and that Plaintiff was a customer of </w:t>
      </w:r>
      <w:r w:rsidR="00244B82" w:rsidRPr="00973FB8">
        <w:rPr>
          <w:sz w:val="28"/>
          <w:szCs w:val="28"/>
        </w:rPr>
        <w:t>Peterson at the time of the accident.</w:t>
      </w:r>
      <w:r w:rsidR="002B6374" w:rsidRPr="00A64FA7">
        <w:rPr>
          <w:color w:val="FF6600"/>
          <w:sz w:val="28"/>
          <w:szCs w:val="28"/>
        </w:rPr>
        <w:t xml:space="preserve">  </w:t>
      </w:r>
      <w:r>
        <w:rPr>
          <w:sz w:val="28"/>
          <w:szCs w:val="28"/>
        </w:rPr>
        <w:t>Moreover, t</w:t>
      </w:r>
      <w:r w:rsidR="002B6374">
        <w:rPr>
          <w:sz w:val="28"/>
          <w:szCs w:val="28"/>
        </w:rPr>
        <w:t>here are genuine disputes of material fact regarding each of the previously mentioned assertions.  Accordingly, Plaintiff respectfully requests that this court deny Defendant Hitch Inc. and Piper Peterso</w:t>
      </w:r>
      <w:r w:rsidR="00973FB8">
        <w:rPr>
          <w:sz w:val="28"/>
          <w:szCs w:val="28"/>
        </w:rPr>
        <w:t>n’s Motion for Summary Judgment.</w:t>
      </w:r>
    </w:p>
    <w:p w14:paraId="37CC122C" w14:textId="77777777" w:rsidR="00D91077" w:rsidRDefault="00D91077" w:rsidP="005227E5">
      <w:pPr>
        <w:spacing w:line="480" w:lineRule="auto"/>
        <w:jc w:val="both"/>
        <w:rPr>
          <w:sz w:val="28"/>
          <w:szCs w:val="28"/>
        </w:rPr>
      </w:pPr>
      <w:r>
        <w:rPr>
          <w:b/>
          <w:sz w:val="28"/>
          <w:szCs w:val="28"/>
        </w:rPr>
        <w:tab/>
      </w:r>
      <w:r>
        <w:rPr>
          <w:sz w:val="28"/>
          <w:szCs w:val="28"/>
        </w:rPr>
        <w:t xml:space="preserve">In support of this Opposition to Summary Judgment, Plaintiff submits the following Memorandum Brief in Opposition to Defendant’s Motion for Summary Judgment together with an Evidentiary Submission. </w:t>
      </w:r>
    </w:p>
    <w:p w14:paraId="4B56F054" w14:textId="77777777" w:rsidR="005A4492" w:rsidRDefault="005A4492" w:rsidP="005A4492">
      <w:pPr>
        <w:numPr>
          <w:ilvl w:val="12"/>
          <w:numId w:val="0"/>
        </w:numPr>
        <w:spacing w:line="480" w:lineRule="auto"/>
        <w:jc w:val="both"/>
        <w:rPr>
          <w:sz w:val="28"/>
        </w:rPr>
      </w:pPr>
    </w:p>
    <w:p w14:paraId="7F4AC97C" w14:textId="5EEC8157" w:rsidR="005A4492" w:rsidRDefault="005A4492" w:rsidP="005A4492">
      <w:pPr>
        <w:numPr>
          <w:ilvl w:val="12"/>
          <w:numId w:val="0"/>
        </w:numPr>
        <w:spacing w:line="480" w:lineRule="auto"/>
        <w:jc w:val="both"/>
        <w:rPr>
          <w:sz w:val="28"/>
        </w:rPr>
      </w:pPr>
      <w:r w:rsidRPr="00753A03">
        <w:rPr>
          <w:sz w:val="28"/>
        </w:rPr>
        <w:t xml:space="preserve">WHEREFORE, PREMISES CONSIDERED, Plaintiff respectfully prays that this Honorable Court deny </w:t>
      </w:r>
      <w:r>
        <w:rPr>
          <w:sz w:val="28"/>
        </w:rPr>
        <w:t>Defendants’ Hitch</w:t>
      </w:r>
      <w:r w:rsidRPr="00753A03">
        <w:rPr>
          <w:sz w:val="28"/>
        </w:rPr>
        <w:t xml:space="preserve"> and </w:t>
      </w:r>
      <w:r>
        <w:rPr>
          <w:sz w:val="28"/>
        </w:rPr>
        <w:t>Peterson’s</w:t>
      </w:r>
      <w:r w:rsidRPr="00753A03">
        <w:rPr>
          <w:sz w:val="28"/>
        </w:rPr>
        <w:t xml:space="preserve"> Motion for Summary Judgment and set this case for trial.</w:t>
      </w:r>
    </w:p>
    <w:p w14:paraId="7320A616" w14:textId="77777777" w:rsidR="005A4492" w:rsidRPr="00753A03" w:rsidRDefault="005A4492" w:rsidP="005A4492">
      <w:pPr>
        <w:numPr>
          <w:ilvl w:val="12"/>
          <w:numId w:val="0"/>
        </w:numPr>
        <w:spacing w:line="480" w:lineRule="auto"/>
        <w:jc w:val="both"/>
        <w:rPr>
          <w:sz w:val="28"/>
        </w:rPr>
      </w:pPr>
    </w:p>
    <w:p w14:paraId="39E88670" w14:textId="3DA0601F" w:rsidR="00D91077" w:rsidRDefault="00D91077" w:rsidP="0052733F">
      <w:pPr>
        <w:spacing w:line="480" w:lineRule="auto"/>
        <w:jc w:val="both"/>
        <w:rPr>
          <w:sz w:val="28"/>
          <w:szCs w:val="28"/>
        </w:rPr>
      </w:pPr>
      <w:r>
        <w:rPr>
          <w:sz w:val="28"/>
          <w:szCs w:val="28"/>
        </w:rPr>
        <w:tab/>
        <w:t>RESPECTFULLY SUBMITTED, this 29</w:t>
      </w:r>
      <w:r w:rsidRPr="00D91077">
        <w:rPr>
          <w:sz w:val="28"/>
          <w:szCs w:val="28"/>
          <w:vertAlign w:val="superscript"/>
        </w:rPr>
        <w:t>th</w:t>
      </w:r>
      <w:r>
        <w:rPr>
          <w:sz w:val="28"/>
          <w:szCs w:val="28"/>
        </w:rPr>
        <w:t xml:space="preserve"> day of </w:t>
      </w:r>
      <w:r w:rsidR="001D3B15">
        <w:rPr>
          <w:sz w:val="28"/>
          <w:szCs w:val="28"/>
        </w:rPr>
        <w:t>February,</w:t>
      </w:r>
      <w:r>
        <w:rPr>
          <w:sz w:val="28"/>
          <w:szCs w:val="28"/>
        </w:rPr>
        <w:t xml:space="preserve"> 2016. </w:t>
      </w:r>
    </w:p>
    <w:p w14:paraId="76D7C391" w14:textId="3C2F6922" w:rsidR="00D91077" w:rsidRPr="0052733F" w:rsidRDefault="0052733F" w:rsidP="0052733F">
      <w:pPr>
        <w:jc w:val="right"/>
        <w:rPr>
          <w:sz w:val="28"/>
          <w:szCs w:val="28"/>
          <w:u w:val="single"/>
        </w:rPr>
      </w:pPr>
      <w:r w:rsidRPr="0052733F">
        <w:rPr>
          <w:noProof/>
          <w:sz w:val="28"/>
          <w:szCs w:val="28"/>
          <w:u w:val="single"/>
        </w:rPr>
        <w:drawing>
          <wp:inline distT="0" distB="0" distL="0" distR="0" wp14:anchorId="2B19E1A7" wp14:editId="49711DAA">
            <wp:extent cx="2413000" cy="438150"/>
            <wp:effectExtent l="0" t="0" r="0" b="0"/>
            <wp:docPr id="1" name="Picture 1" descr="Macintosh HD:Users:VictoriaBurnett:Desktop:tmp_my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Burnett:Desktop:tmp_my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0" cy="438150"/>
                    </a:xfrm>
                    <a:prstGeom prst="rect">
                      <a:avLst/>
                    </a:prstGeom>
                    <a:noFill/>
                    <a:ln>
                      <a:noFill/>
                    </a:ln>
                  </pic:spPr>
                </pic:pic>
              </a:graphicData>
            </a:graphic>
          </wp:inline>
        </w:drawing>
      </w:r>
    </w:p>
    <w:p w14:paraId="4E7685AA" w14:textId="30E7B1BB" w:rsidR="00D91077" w:rsidRDefault="00D91077" w:rsidP="004425EB">
      <w:pPr>
        <w:jc w:val="both"/>
        <w:rPr>
          <w:sz w:val="28"/>
          <w:szCs w:val="28"/>
        </w:rPr>
      </w:pPr>
      <w:r>
        <w:rPr>
          <w:sz w:val="28"/>
          <w:szCs w:val="28"/>
        </w:rPr>
        <w:tab/>
      </w:r>
      <w:r w:rsidR="005227E5">
        <w:rPr>
          <w:sz w:val="28"/>
          <w:szCs w:val="28"/>
        </w:rPr>
        <w:tab/>
      </w:r>
      <w:r w:rsidR="005227E5">
        <w:rPr>
          <w:sz w:val="28"/>
          <w:szCs w:val="28"/>
        </w:rPr>
        <w:tab/>
      </w:r>
      <w:r w:rsidR="005227E5">
        <w:rPr>
          <w:sz w:val="28"/>
          <w:szCs w:val="28"/>
        </w:rPr>
        <w:tab/>
      </w:r>
      <w:r w:rsidR="005227E5">
        <w:rPr>
          <w:sz w:val="28"/>
          <w:szCs w:val="28"/>
        </w:rPr>
        <w:tab/>
      </w:r>
      <w:r w:rsidR="005227E5">
        <w:rPr>
          <w:sz w:val="28"/>
          <w:szCs w:val="28"/>
        </w:rPr>
        <w:tab/>
      </w:r>
      <w:r w:rsidR="005227E5">
        <w:rPr>
          <w:sz w:val="28"/>
          <w:szCs w:val="28"/>
        </w:rPr>
        <w:tab/>
      </w:r>
      <w:r w:rsidR="0052733F">
        <w:rPr>
          <w:sz w:val="28"/>
          <w:szCs w:val="28"/>
        </w:rPr>
        <w:tab/>
      </w:r>
      <w:r w:rsidR="005227E5">
        <w:rPr>
          <w:sz w:val="28"/>
          <w:szCs w:val="28"/>
        </w:rPr>
        <w:t>Victoria Burnett</w:t>
      </w:r>
    </w:p>
    <w:p w14:paraId="43ADE947" w14:textId="439A3158" w:rsidR="002C0397" w:rsidRDefault="005227E5" w:rsidP="004425E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2733F">
        <w:rPr>
          <w:sz w:val="28"/>
          <w:szCs w:val="28"/>
        </w:rPr>
        <w:tab/>
      </w:r>
      <w:r>
        <w:rPr>
          <w:sz w:val="28"/>
          <w:szCs w:val="28"/>
        </w:rPr>
        <w:t>Attorney for Plaintiff</w:t>
      </w:r>
    </w:p>
    <w:p w14:paraId="30FCBADC" w14:textId="77777777" w:rsidR="005A4492" w:rsidRDefault="005A4492" w:rsidP="004425EB">
      <w:pPr>
        <w:jc w:val="both"/>
        <w:rPr>
          <w:sz w:val="28"/>
          <w:szCs w:val="28"/>
        </w:rPr>
      </w:pPr>
    </w:p>
    <w:p w14:paraId="6D4F72A4" w14:textId="77777777" w:rsidR="002C0397" w:rsidRDefault="002C0397" w:rsidP="004425EB">
      <w:pPr>
        <w:jc w:val="both"/>
        <w:rPr>
          <w:sz w:val="28"/>
          <w:szCs w:val="28"/>
        </w:rPr>
      </w:pPr>
    </w:p>
    <w:p w14:paraId="36A77FD0" w14:textId="576E19F5" w:rsidR="0065208C" w:rsidRDefault="0065208C" w:rsidP="004425EB">
      <w:pPr>
        <w:jc w:val="both"/>
        <w:rPr>
          <w:sz w:val="28"/>
          <w:szCs w:val="28"/>
        </w:rPr>
      </w:pPr>
      <w:r>
        <w:rPr>
          <w:sz w:val="28"/>
          <w:szCs w:val="28"/>
        </w:rPr>
        <w:t>OF COUSEL:</w:t>
      </w:r>
    </w:p>
    <w:p w14:paraId="52DF312B" w14:textId="6EDF2555" w:rsidR="0065208C" w:rsidRDefault="0065208C" w:rsidP="004425EB">
      <w:pPr>
        <w:jc w:val="both"/>
        <w:rPr>
          <w:sz w:val="28"/>
          <w:szCs w:val="28"/>
        </w:rPr>
      </w:pPr>
      <w:r>
        <w:rPr>
          <w:sz w:val="28"/>
          <w:szCs w:val="28"/>
        </w:rPr>
        <w:t xml:space="preserve">Burnett &amp; Associates, LLC. </w:t>
      </w:r>
    </w:p>
    <w:p w14:paraId="01A829F7" w14:textId="206D98BF" w:rsidR="0065208C" w:rsidRDefault="0065208C" w:rsidP="004425EB">
      <w:pPr>
        <w:jc w:val="both"/>
        <w:rPr>
          <w:sz w:val="28"/>
          <w:szCs w:val="28"/>
        </w:rPr>
      </w:pPr>
      <w:r>
        <w:rPr>
          <w:sz w:val="28"/>
          <w:szCs w:val="28"/>
        </w:rPr>
        <w:t>800 Lakeshore Drive</w:t>
      </w:r>
    </w:p>
    <w:p w14:paraId="7F7757BB" w14:textId="27899BF3" w:rsidR="0065208C" w:rsidRDefault="0065208C" w:rsidP="004425EB">
      <w:pPr>
        <w:jc w:val="both"/>
        <w:rPr>
          <w:sz w:val="28"/>
          <w:szCs w:val="28"/>
        </w:rPr>
      </w:pPr>
      <w:r>
        <w:rPr>
          <w:sz w:val="28"/>
          <w:szCs w:val="28"/>
        </w:rPr>
        <w:t>Samford City, Samford 32222</w:t>
      </w:r>
    </w:p>
    <w:p w14:paraId="2498EE43" w14:textId="77777777" w:rsidR="00AC08A1" w:rsidRDefault="00AC08A1" w:rsidP="00973FB8">
      <w:pPr>
        <w:rPr>
          <w:b/>
          <w:sz w:val="28"/>
          <w:szCs w:val="28"/>
          <w:u w:val="single"/>
        </w:rPr>
      </w:pPr>
    </w:p>
    <w:p w14:paraId="3494CB6E" w14:textId="66E490FD" w:rsidR="00AC08A1" w:rsidRDefault="00AC08A1" w:rsidP="00AC08A1">
      <w:pPr>
        <w:jc w:val="center"/>
        <w:rPr>
          <w:b/>
          <w:sz w:val="28"/>
          <w:szCs w:val="28"/>
        </w:rPr>
      </w:pPr>
      <w:r>
        <w:rPr>
          <w:b/>
          <w:sz w:val="28"/>
          <w:szCs w:val="28"/>
        </w:rPr>
        <w:t>IN THE UNITED STATES DISTRICT COURT</w:t>
      </w:r>
    </w:p>
    <w:p w14:paraId="4B4D1327" w14:textId="7F56E724" w:rsidR="00AC08A1" w:rsidRDefault="00AC08A1" w:rsidP="00AC08A1">
      <w:pPr>
        <w:jc w:val="center"/>
        <w:rPr>
          <w:b/>
          <w:sz w:val="28"/>
          <w:szCs w:val="28"/>
        </w:rPr>
      </w:pPr>
      <w:r>
        <w:rPr>
          <w:b/>
          <w:sz w:val="28"/>
          <w:szCs w:val="28"/>
        </w:rPr>
        <w:t>FOR THE NORTHER DISTRICT OF ALABAMA</w:t>
      </w:r>
    </w:p>
    <w:p w14:paraId="699B213C" w14:textId="77777777" w:rsidR="00AC08A1" w:rsidRDefault="00AC08A1" w:rsidP="00AC08A1">
      <w:pPr>
        <w:jc w:val="center"/>
        <w:rPr>
          <w:b/>
          <w:sz w:val="28"/>
          <w:szCs w:val="28"/>
        </w:rPr>
      </w:pPr>
    </w:p>
    <w:p w14:paraId="07E6FFC6" w14:textId="77777777" w:rsidR="00AC08A1" w:rsidRDefault="00AC08A1" w:rsidP="00AC08A1">
      <w:pPr>
        <w:jc w:val="center"/>
        <w:rPr>
          <w:b/>
          <w:sz w:val="28"/>
          <w:szCs w:val="28"/>
        </w:rPr>
      </w:pPr>
    </w:p>
    <w:p w14:paraId="0D29997B" w14:textId="77777777" w:rsidR="00AC08A1" w:rsidRPr="004425EB" w:rsidRDefault="00AC08A1" w:rsidP="00AC08A1">
      <w:pPr>
        <w:rPr>
          <w:sz w:val="28"/>
          <w:szCs w:val="28"/>
        </w:rPr>
      </w:pPr>
      <w:r w:rsidRPr="004425EB">
        <w:rPr>
          <w:sz w:val="28"/>
          <w:szCs w:val="28"/>
        </w:rPr>
        <w:t>ALEXIS MOSS,</w:t>
      </w:r>
      <w:r w:rsidRPr="004425EB">
        <w:rPr>
          <w:sz w:val="28"/>
          <w:szCs w:val="28"/>
        </w:rPr>
        <w:tab/>
      </w:r>
      <w:r w:rsidRPr="004425EB">
        <w:rPr>
          <w:sz w:val="28"/>
          <w:szCs w:val="28"/>
        </w:rPr>
        <w:tab/>
      </w:r>
      <w:r w:rsidRPr="004425EB">
        <w:rPr>
          <w:sz w:val="28"/>
          <w:szCs w:val="28"/>
        </w:rPr>
        <w:tab/>
      </w:r>
      <w:r w:rsidRPr="004425EB">
        <w:rPr>
          <w:sz w:val="28"/>
          <w:szCs w:val="28"/>
        </w:rPr>
        <w:tab/>
        <w:t>|</w:t>
      </w:r>
    </w:p>
    <w:p w14:paraId="0FF1C972" w14:textId="77777777" w:rsidR="00AC08A1" w:rsidRPr="004425EB" w:rsidRDefault="00AC08A1" w:rsidP="00AC08A1">
      <w:pPr>
        <w:rPr>
          <w:sz w:val="28"/>
          <w:szCs w:val="28"/>
        </w:rPr>
      </w:pP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t>|</w:t>
      </w:r>
    </w:p>
    <w:p w14:paraId="49C9D203" w14:textId="77777777" w:rsidR="00AC08A1" w:rsidRPr="004425EB" w:rsidRDefault="00AC08A1" w:rsidP="00AC08A1">
      <w:pPr>
        <w:rPr>
          <w:sz w:val="28"/>
          <w:szCs w:val="28"/>
        </w:rPr>
      </w:pPr>
      <w:r w:rsidRPr="004425EB">
        <w:rPr>
          <w:sz w:val="28"/>
          <w:szCs w:val="28"/>
        </w:rPr>
        <w:tab/>
        <w:t xml:space="preserve">Plaintiff, </w:t>
      </w:r>
      <w:r w:rsidRPr="004425EB">
        <w:rPr>
          <w:sz w:val="28"/>
          <w:szCs w:val="28"/>
        </w:rPr>
        <w:tab/>
      </w:r>
      <w:r w:rsidRPr="004425EB">
        <w:rPr>
          <w:sz w:val="28"/>
          <w:szCs w:val="28"/>
        </w:rPr>
        <w:tab/>
      </w:r>
      <w:r w:rsidRPr="004425EB">
        <w:rPr>
          <w:sz w:val="28"/>
          <w:szCs w:val="28"/>
        </w:rPr>
        <w:tab/>
      </w:r>
      <w:r w:rsidRPr="004425EB">
        <w:rPr>
          <w:sz w:val="28"/>
          <w:szCs w:val="28"/>
        </w:rPr>
        <w:tab/>
        <w:t>|</w:t>
      </w:r>
    </w:p>
    <w:p w14:paraId="5E8A8E63" w14:textId="77777777" w:rsidR="00AC08A1" w:rsidRPr="004425EB" w:rsidRDefault="00AC08A1" w:rsidP="00AC08A1">
      <w:pPr>
        <w:rPr>
          <w:sz w:val="28"/>
          <w:szCs w:val="28"/>
        </w:rPr>
      </w:pP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t>|</w:t>
      </w:r>
    </w:p>
    <w:p w14:paraId="048548E1" w14:textId="77777777" w:rsidR="00AC08A1" w:rsidRPr="004425EB" w:rsidRDefault="00AC08A1" w:rsidP="00AC08A1">
      <w:pPr>
        <w:rPr>
          <w:sz w:val="28"/>
          <w:szCs w:val="28"/>
        </w:rPr>
      </w:pPr>
      <w:r w:rsidRPr="004425EB">
        <w:rPr>
          <w:sz w:val="28"/>
          <w:szCs w:val="28"/>
        </w:rPr>
        <w:t>v.</w:t>
      </w: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t>|</w:t>
      </w:r>
      <w:r>
        <w:rPr>
          <w:sz w:val="28"/>
          <w:szCs w:val="28"/>
        </w:rPr>
        <w:t xml:space="preserve">     </w:t>
      </w:r>
      <w:r w:rsidRPr="004425EB">
        <w:rPr>
          <w:sz w:val="28"/>
          <w:szCs w:val="28"/>
        </w:rPr>
        <w:t>CIVIL ACTION NO. CV-2016-22 CAH</w:t>
      </w:r>
    </w:p>
    <w:p w14:paraId="08499C36" w14:textId="77777777" w:rsidR="00AC08A1" w:rsidRPr="004425EB" w:rsidRDefault="00AC08A1" w:rsidP="00AC08A1">
      <w:pPr>
        <w:rPr>
          <w:sz w:val="28"/>
          <w:szCs w:val="28"/>
        </w:rPr>
      </w:pP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t>|</w:t>
      </w:r>
    </w:p>
    <w:p w14:paraId="0AFA6723" w14:textId="77777777" w:rsidR="00AC08A1" w:rsidRPr="00AC08A1" w:rsidRDefault="00AC08A1" w:rsidP="00AC08A1">
      <w:pPr>
        <w:rPr>
          <w:sz w:val="28"/>
          <w:szCs w:val="28"/>
        </w:rPr>
      </w:pPr>
      <w:r w:rsidRPr="004425EB">
        <w:rPr>
          <w:sz w:val="28"/>
          <w:szCs w:val="28"/>
        </w:rPr>
        <w:t>HITCH, INC</w:t>
      </w:r>
      <w:r>
        <w:rPr>
          <w:sz w:val="28"/>
          <w:szCs w:val="28"/>
        </w:rPr>
        <w:t>ORPORATED.</w:t>
      </w:r>
      <w:r w:rsidRPr="004425EB">
        <w:rPr>
          <w:sz w:val="28"/>
          <w:szCs w:val="28"/>
        </w:rPr>
        <w:t>, and</w:t>
      </w:r>
      <w:r w:rsidRPr="004425EB">
        <w:rPr>
          <w:sz w:val="28"/>
          <w:szCs w:val="28"/>
        </w:rPr>
        <w:tab/>
        <w:t>|</w:t>
      </w:r>
      <w:r>
        <w:rPr>
          <w:sz w:val="28"/>
          <w:szCs w:val="28"/>
        </w:rPr>
        <w:t xml:space="preserve">      </w:t>
      </w:r>
      <w:r w:rsidRPr="00AC08A1">
        <w:rPr>
          <w:b/>
          <w:sz w:val="28"/>
          <w:szCs w:val="28"/>
        </w:rPr>
        <w:t>ORAL ARGUMENT REQUESTED</w:t>
      </w:r>
    </w:p>
    <w:p w14:paraId="435360F0" w14:textId="77777777" w:rsidR="00AC08A1" w:rsidRPr="004425EB" w:rsidRDefault="00AC08A1" w:rsidP="00AC08A1">
      <w:pPr>
        <w:rPr>
          <w:sz w:val="28"/>
          <w:szCs w:val="28"/>
        </w:rPr>
      </w:pPr>
      <w:r w:rsidRPr="004425EB">
        <w:rPr>
          <w:sz w:val="28"/>
          <w:szCs w:val="28"/>
        </w:rPr>
        <w:t>PIPER PETERSON, Individually,</w:t>
      </w:r>
      <w:r w:rsidRPr="004425EB">
        <w:rPr>
          <w:sz w:val="28"/>
          <w:szCs w:val="28"/>
        </w:rPr>
        <w:tab/>
        <w:t>|</w:t>
      </w:r>
    </w:p>
    <w:p w14:paraId="70BAAC01" w14:textId="77777777" w:rsidR="00AC08A1" w:rsidRPr="004425EB" w:rsidRDefault="00AC08A1" w:rsidP="00AC08A1">
      <w:pPr>
        <w:rPr>
          <w:sz w:val="28"/>
          <w:szCs w:val="28"/>
        </w:rPr>
      </w:pP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r>
      <w:r w:rsidRPr="004425EB">
        <w:rPr>
          <w:sz w:val="28"/>
          <w:szCs w:val="28"/>
        </w:rPr>
        <w:tab/>
        <w:t>|</w:t>
      </w:r>
    </w:p>
    <w:p w14:paraId="446593E1" w14:textId="77777777" w:rsidR="00AC08A1" w:rsidRDefault="00AC08A1" w:rsidP="00AC08A1">
      <w:pPr>
        <w:rPr>
          <w:sz w:val="28"/>
          <w:szCs w:val="28"/>
        </w:rPr>
      </w:pPr>
      <w:r w:rsidRPr="004425EB">
        <w:rPr>
          <w:sz w:val="28"/>
          <w:szCs w:val="28"/>
        </w:rPr>
        <w:tab/>
        <w:t>Defendants.</w:t>
      </w:r>
      <w:r w:rsidRPr="004425EB">
        <w:rPr>
          <w:sz w:val="28"/>
          <w:szCs w:val="28"/>
        </w:rPr>
        <w:tab/>
      </w:r>
      <w:r w:rsidRPr="004425EB">
        <w:rPr>
          <w:sz w:val="28"/>
          <w:szCs w:val="28"/>
        </w:rPr>
        <w:tab/>
      </w:r>
      <w:r w:rsidRPr="004425EB">
        <w:rPr>
          <w:sz w:val="28"/>
          <w:szCs w:val="28"/>
        </w:rPr>
        <w:tab/>
      </w:r>
      <w:r w:rsidRPr="004425EB">
        <w:rPr>
          <w:sz w:val="28"/>
          <w:szCs w:val="28"/>
        </w:rPr>
        <w:tab/>
        <w:t>|</w:t>
      </w:r>
    </w:p>
    <w:p w14:paraId="43EE42F1" w14:textId="4B0B5786" w:rsidR="00AC08A1" w:rsidRDefault="00AC08A1" w:rsidP="00AC08A1">
      <w:pPr>
        <w:rPr>
          <w:sz w:val="28"/>
          <w:szCs w:val="28"/>
        </w:rPr>
      </w:pPr>
    </w:p>
    <w:p w14:paraId="43EF0B06" w14:textId="77777777" w:rsidR="00AC08A1" w:rsidRDefault="00AC08A1" w:rsidP="00AC08A1">
      <w:pPr>
        <w:rPr>
          <w:sz w:val="28"/>
          <w:szCs w:val="28"/>
        </w:rPr>
      </w:pPr>
    </w:p>
    <w:p w14:paraId="4486B295" w14:textId="77777777" w:rsidR="00AC08A1" w:rsidRDefault="00AC08A1" w:rsidP="00AC08A1">
      <w:pPr>
        <w:pBdr>
          <w:bottom w:val="single" w:sz="6" w:space="1" w:color="auto"/>
        </w:pBdr>
        <w:rPr>
          <w:sz w:val="28"/>
          <w:szCs w:val="28"/>
        </w:rPr>
      </w:pPr>
    </w:p>
    <w:p w14:paraId="3AB98EF3" w14:textId="77777777" w:rsidR="00AC08A1" w:rsidRDefault="00AC08A1" w:rsidP="00AC08A1">
      <w:pPr>
        <w:rPr>
          <w:sz w:val="28"/>
          <w:szCs w:val="28"/>
        </w:rPr>
      </w:pPr>
    </w:p>
    <w:p w14:paraId="1FC50931" w14:textId="0FC8506F" w:rsidR="00AC08A1" w:rsidRDefault="00AC08A1" w:rsidP="00AC08A1">
      <w:pPr>
        <w:jc w:val="center"/>
        <w:rPr>
          <w:b/>
          <w:sz w:val="28"/>
          <w:szCs w:val="28"/>
        </w:rPr>
      </w:pPr>
      <w:r>
        <w:rPr>
          <w:b/>
          <w:sz w:val="28"/>
          <w:szCs w:val="28"/>
        </w:rPr>
        <w:t>PLAINTIFF’S BRIEF IN OPPOSITION TO DEFENDANTS</w:t>
      </w:r>
      <w:r w:rsidR="0069455F">
        <w:rPr>
          <w:b/>
          <w:sz w:val="28"/>
          <w:szCs w:val="28"/>
        </w:rPr>
        <w:t>’</w:t>
      </w:r>
      <w:r>
        <w:rPr>
          <w:b/>
          <w:sz w:val="28"/>
          <w:szCs w:val="28"/>
        </w:rPr>
        <w:t xml:space="preserve"> </w:t>
      </w:r>
    </w:p>
    <w:p w14:paraId="58087D65" w14:textId="692FFC0D" w:rsidR="00AC08A1" w:rsidRDefault="00AC08A1" w:rsidP="00AC08A1">
      <w:pPr>
        <w:jc w:val="center"/>
        <w:rPr>
          <w:b/>
          <w:sz w:val="28"/>
          <w:szCs w:val="28"/>
        </w:rPr>
      </w:pPr>
      <w:r>
        <w:rPr>
          <w:b/>
          <w:sz w:val="28"/>
          <w:szCs w:val="28"/>
        </w:rPr>
        <w:t>MOTION FOR SUMMARY JUDGMENT</w:t>
      </w:r>
    </w:p>
    <w:p w14:paraId="70E5733C" w14:textId="77777777" w:rsidR="00AC08A1" w:rsidRDefault="00AC08A1" w:rsidP="00AC08A1">
      <w:pPr>
        <w:pBdr>
          <w:bottom w:val="single" w:sz="6" w:space="1" w:color="auto"/>
        </w:pBdr>
        <w:jc w:val="center"/>
        <w:rPr>
          <w:b/>
          <w:sz w:val="28"/>
          <w:szCs w:val="28"/>
        </w:rPr>
      </w:pPr>
    </w:p>
    <w:p w14:paraId="09A4A72A" w14:textId="77777777" w:rsidR="00AC08A1" w:rsidRDefault="00AC08A1" w:rsidP="00AC08A1">
      <w:pPr>
        <w:jc w:val="center"/>
        <w:rPr>
          <w:sz w:val="28"/>
          <w:szCs w:val="28"/>
        </w:rPr>
      </w:pPr>
    </w:p>
    <w:p w14:paraId="006BDF69" w14:textId="77777777" w:rsidR="00AC08A1" w:rsidRDefault="00AC08A1" w:rsidP="00AC08A1">
      <w:pPr>
        <w:jc w:val="center"/>
        <w:rPr>
          <w:sz w:val="28"/>
          <w:szCs w:val="28"/>
        </w:rPr>
      </w:pPr>
    </w:p>
    <w:p w14:paraId="45665D6A" w14:textId="77777777" w:rsidR="00AC08A1" w:rsidRDefault="00AC08A1" w:rsidP="00AC08A1">
      <w:pPr>
        <w:jc w:val="center"/>
        <w:rPr>
          <w:sz w:val="28"/>
          <w:szCs w:val="28"/>
        </w:rPr>
      </w:pPr>
    </w:p>
    <w:p w14:paraId="13184197" w14:textId="77777777" w:rsidR="00AC08A1" w:rsidRDefault="00AC08A1" w:rsidP="00AC08A1">
      <w:pPr>
        <w:jc w:val="center"/>
        <w:rPr>
          <w:sz w:val="28"/>
          <w:szCs w:val="28"/>
        </w:rPr>
      </w:pPr>
    </w:p>
    <w:p w14:paraId="031A940A" w14:textId="0421D38B" w:rsidR="00AC08A1" w:rsidRDefault="00AC08A1" w:rsidP="00AC08A1">
      <w:pPr>
        <w:jc w:val="center"/>
        <w:rPr>
          <w:b/>
          <w:sz w:val="28"/>
          <w:szCs w:val="28"/>
        </w:rPr>
      </w:pPr>
      <w:r>
        <w:rPr>
          <w:b/>
          <w:sz w:val="28"/>
          <w:szCs w:val="28"/>
        </w:rPr>
        <w:t>Victoria Burnett</w:t>
      </w:r>
    </w:p>
    <w:p w14:paraId="2DADEB1F" w14:textId="13754701" w:rsidR="00AC08A1" w:rsidRDefault="00AC08A1" w:rsidP="00AC08A1">
      <w:pPr>
        <w:jc w:val="center"/>
        <w:rPr>
          <w:b/>
          <w:sz w:val="28"/>
          <w:szCs w:val="28"/>
        </w:rPr>
      </w:pPr>
      <w:r>
        <w:rPr>
          <w:b/>
          <w:sz w:val="28"/>
          <w:szCs w:val="28"/>
        </w:rPr>
        <w:t>Burnett &amp; Associates, LLC</w:t>
      </w:r>
    </w:p>
    <w:p w14:paraId="20BD265B" w14:textId="2E84A726" w:rsidR="00AC08A1" w:rsidRDefault="00AC08A1" w:rsidP="00AC08A1">
      <w:pPr>
        <w:jc w:val="center"/>
        <w:rPr>
          <w:b/>
          <w:sz w:val="28"/>
          <w:szCs w:val="28"/>
        </w:rPr>
      </w:pPr>
      <w:r>
        <w:rPr>
          <w:b/>
          <w:sz w:val="28"/>
          <w:szCs w:val="28"/>
        </w:rPr>
        <w:t>800 Lakeshore Drive</w:t>
      </w:r>
    </w:p>
    <w:p w14:paraId="1531B1F4" w14:textId="3B4D3F49" w:rsidR="00AC08A1" w:rsidRDefault="00AC08A1" w:rsidP="00AC08A1">
      <w:pPr>
        <w:jc w:val="center"/>
        <w:rPr>
          <w:b/>
          <w:sz w:val="28"/>
          <w:szCs w:val="28"/>
        </w:rPr>
      </w:pPr>
      <w:r>
        <w:rPr>
          <w:b/>
          <w:sz w:val="28"/>
          <w:szCs w:val="28"/>
        </w:rPr>
        <w:t>Samford City, Samford 32222</w:t>
      </w:r>
    </w:p>
    <w:p w14:paraId="320D178D" w14:textId="77777777" w:rsidR="00AC08A1" w:rsidRDefault="00AC08A1" w:rsidP="00AC08A1">
      <w:pPr>
        <w:jc w:val="center"/>
        <w:rPr>
          <w:b/>
          <w:sz w:val="28"/>
          <w:szCs w:val="28"/>
        </w:rPr>
      </w:pPr>
    </w:p>
    <w:p w14:paraId="1D819CCD" w14:textId="77777777" w:rsidR="00AC08A1" w:rsidRDefault="00AC08A1" w:rsidP="00AC08A1">
      <w:pPr>
        <w:jc w:val="center"/>
        <w:rPr>
          <w:b/>
          <w:sz w:val="28"/>
          <w:szCs w:val="28"/>
        </w:rPr>
      </w:pPr>
    </w:p>
    <w:p w14:paraId="106930AE" w14:textId="2E7D2C46" w:rsidR="00AC08A1" w:rsidRDefault="00AC08A1" w:rsidP="00AC08A1">
      <w:pPr>
        <w:jc w:val="center"/>
        <w:rPr>
          <w:b/>
          <w:sz w:val="28"/>
          <w:szCs w:val="28"/>
        </w:rPr>
      </w:pPr>
      <w:r>
        <w:rPr>
          <w:b/>
          <w:sz w:val="28"/>
          <w:szCs w:val="28"/>
        </w:rPr>
        <w:t>Attorney for Plaintiff</w:t>
      </w:r>
    </w:p>
    <w:p w14:paraId="19F940DB" w14:textId="77777777" w:rsidR="00AC08A1" w:rsidRDefault="00AC08A1" w:rsidP="00AC08A1">
      <w:pPr>
        <w:jc w:val="center"/>
        <w:rPr>
          <w:sz w:val="28"/>
          <w:szCs w:val="28"/>
        </w:rPr>
      </w:pPr>
    </w:p>
    <w:p w14:paraId="0A39D419" w14:textId="77777777" w:rsidR="00AC08A1" w:rsidRDefault="00AC08A1" w:rsidP="00AC08A1">
      <w:pPr>
        <w:jc w:val="center"/>
        <w:rPr>
          <w:sz w:val="28"/>
          <w:szCs w:val="28"/>
        </w:rPr>
      </w:pPr>
    </w:p>
    <w:p w14:paraId="678A81F2" w14:textId="77777777" w:rsidR="00AC08A1" w:rsidRDefault="00AC08A1" w:rsidP="00AC08A1">
      <w:pPr>
        <w:jc w:val="center"/>
        <w:rPr>
          <w:sz w:val="28"/>
          <w:szCs w:val="28"/>
        </w:rPr>
      </w:pPr>
    </w:p>
    <w:p w14:paraId="47A809F7" w14:textId="77777777" w:rsidR="00AC08A1" w:rsidRDefault="00AC08A1" w:rsidP="00AC08A1">
      <w:pPr>
        <w:jc w:val="center"/>
        <w:rPr>
          <w:sz w:val="28"/>
          <w:szCs w:val="28"/>
        </w:rPr>
      </w:pPr>
    </w:p>
    <w:p w14:paraId="14931589" w14:textId="77777777" w:rsidR="00AC08A1" w:rsidRDefault="00AC08A1" w:rsidP="00AC08A1">
      <w:pPr>
        <w:jc w:val="center"/>
        <w:rPr>
          <w:sz w:val="28"/>
          <w:szCs w:val="28"/>
        </w:rPr>
      </w:pPr>
    </w:p>
    <w:p w14:paraId="69ADE336" w14:textId="77777777" w:rsidR="00AC08A1" w:rsidRDefault="00AC08A1" w:rsidP="00AC08A1">
      <w:pPr>
        <w:jc w:val="center"/>
        <w:rPr>
          <w:sz w:val="28"/>
          <w:szCs w:val="28"/>
        </w:rPr>
      </w:pPr>
    </w:p>
    <w:p w14:paraId="3B35B8EB" w14:textId="77777777" w:rsidR="004E1410" w:rsidRDefault="004E1410" w:rsidP="00AC08A1">
      <w:pPr>
        <w:jc w:val="center"/>
        <w:rPr>
          <w:sz w:val="28"/>
          <w:szCs w:val="28"/>
        </w:rPr>
      </w:pPr>
    </w:p>
    <w:p w14:paraId="1703F2A7" w14:textId="77777777" w:rsidR="004E1410" w:rsidRDefault="004E1410" w:rsidP="00AC08A1">
      <w:pPr>
        <w:jc w:val="center"/>
        <w:rPr>
          <w:sz w:val="28"/>
          <w:szCs w:val="28"/>
        </w:rPr>
      </w:pPr>
    </w:p>
    <w:p w14:paraId="4EF28288" w14:textId="465ECFF7" w:rsidR="00AC08A1" w:rsidRPr="006866E1" w:rsidRDefault="006866E1" w:rsidP="00AC08A1">
      <w:pPr>
        <w:jc w:val="center"/>
        <w:rPr>
          <w:b/>
          <w:sz w:val="28"/>
          <w:szCs w:val="28"/>
        </w:rPr>
      </w:pPr>
      <w:r w:rsidRPr="006866E1">
        <w:rPr>
          <w:b/>
          <w:sz w:val="28"/>
          <w:szCs w:val="28"/>
        </w:rPr>
        <w:t xml:space="preserve">TABLE OF CONTENTS </w:t>
      </w:r>
    </w:p>
    <w:p w14:paraId="757A0C3F" w14:textId="77777777" w:rsidR="006866E1" w:rsidRDefault="006866E1" w:rsidP="006866E1">
      <w:pPr>
        <w:rPr>
          <w:sz w:val="28"/>
          <w:szCs w:val="28"/>
        </w:rPr>
      </w:pPr>
    </w:p>
    <w:p w14:paraId="67E63722" w14:textId="28995E4E" w:rsidR="006866E1" w:rsidRDefault="006866E1" w:rsidP="006866E1">
      <w:pPr>
        <w:jc w:val="right"/>
        <w:rPr>
          <w:sz w:val="28"/>
          <w:szCs w:val="28"/>
        </w:rPr>
      </w:pPr>
      <w:r w:rsidRPr="006866E1">
        <w:rPr>
          <w:sz w:val="28"/>
          <w:szCs w:val="28"/>
          <w:u w:val="single"/>
        </w:rPr>
        <w:t>Page N</w:t>
      </w:r>
      <w:r>
        <w:rPr>
          <w:sz w:val="28"/>
          <w:szCs w:val="28"/>
          <w:u w:val="single"/>
        </w:rPr>
        <w:t>o.</w:t>
      </w:r>
    </w:p>
    <w:p w14:paraId="6634BCE7" w14:textId="77777777" w:rsidR="006866E1" w:rsidRDefault="006866E1" w:rsidP="006866E1">
      <w:pPr>
        <w:rPr>
          <w:sz w:val="28"/>
          <w:szCs w:val="28"/>
        </w:rPr>
      </w:pPr>
    </w:p>
    <w:p w14:paraId="3E5D0149" w14:textId="2965C5F5" w:rsidR="006866E1" w:rsidRDefault="006866E1" w:rsidP="006866E1">
      <w:pPr>
        <w:rPr>
          <w:sz w:val="28"/>
          <w:szCs w:val="28"/>
        </w:rPr>
      </w:pPr>
      <w:r>
        <w:rPr>
          <w:sz w:val="28"/>
          <w:szCs w:val="28"/>
        </w:rPr>
        <w:t>INTRODUCTION</w:t>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t xml:space="preserve">  </w:t>
      </w:r>
      <w:r w:rsidR="0072434D">
        <w:rPr>
          <w:sz w:val="28"/>
          <w:szCs w:val="28"/>
        </w:rPr>
        <w:t>5</w:t>
      </w:r>
    </w:p>
    <w:p w14:paraId="712A0A89" w14:textId="77777777" w:rsidR="006866E1" w:rsidRPr="006866E1" w:rsidRDefault="006866E1" w:rsidP="006866E1">
      <w:pPr>
        <w:rPr>
          <w:sz w:val="28"/>
          <w:szCs w:val="28"/>
        </w:rPr>
      </w:pPr>
    </w:p>
    <w:p w14:paraId="3962972B" w14:textId="40681781" w:rsidR="006866E1" w:rsidRPr="006866E1" w:rsidRDefault="006866E1" w:rsidP="006866E1">
      <w:pPr>
        <w:rPr>
          <w:sz w:val="28"/>
          <w:szCs w:val="28"/>
        </w:rPr>
      </w:pPr>
      <w:r w:rsidRPr="006866E1">
        <w:rPr>
          <w:sz w:val="28"/>
          <w:szCs w:val="28"/>
        </w:rPr>
        <w:t>STATEMENT OF FACTS</w:t>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t xml:space="preserve">  </w:t>
      </w:r>
      <w:r>
        <w:rPr>
          <w:sz w:val="28"/>
          <w:szCs w:val="28"/>
        </w:rPr>
        <w:t>6</w:t>
      </w:r>
    </w:p>
    <w:p w14:paraId="164E196D" w14:textId="77777777" w:rsidR="006866E1" w:rsidRPr="006866E1" w:rsidRDefault="006866E1" w:rsidP="006866E1">
      <w:pPr>
        <w:rPr>
          <w:sz w:val="28"/>
          <w:szCs w:val="28"/>
        </w:rPr>
      </w:pPr>
    </w:p>
    <w:p w14:paraId="4D32250B" w14:textId="738830A2" w:rsidR="006866E1" w:rsidRPr="006866E1" w:rsidRDefault="006866E1" w:rsidP="006866E1">
      <w:pPr>
        <w:rPr>
          <w:sz w:val="28"/>
          <w:szCs w:val="28"/>
        </w:rPr>
      </w:pPr>
      <w:r w:rsidRPr="006866E1">
        <w:rPr>
          <w:sz w:val="28"/>
          <w:szCs w:val="28"/>
        </w:rPr>
        <w:t>SUMMARY JUDGMENT STANDARD OF REVIEW</w:t>
      </w:r>
      <w:r w:rsidR="0052733F">
        <w:rPr>
          <w:sz w:val="28"/>
          <w:szCs w:val="28"/>
        </w:rPr>
        <w:tab/>
      </w:r>
      <w:r w:rsidR="0052733F">
        <w:rPr>
          <w:sz w:val="28"/>
          <w:szCs w:val="28"/>
        </w:rPr>
        <w:tab/>
      </w:r>
      <w:r w:rsidR="0052733F">
        <w:rPr>
          <w:sz w:val="28"/>
          <w:szCs w:val="28"/>
        </w:rPr>
        <w:tab/>
      </w:r>
      <w:r w:rsidR="0052733F">
        <w:rPr>
          <w:sz w:val="28"/>
          <w:szCs w:val="28"/>
        </w:rPr>
        <w:tab/>
        <w:t>10</w:t>
      </w:r>
    </w:p>
    <w:p w14:paraId="17C3E48D" w14:textId="77777777" w:rsidR="006866E1" w:rsidRPr="006866E1" w:rsidRDefault="006866E1" w:rsidP="006866E1">
      <w:pPr>
        <w:rPr>
          <w:sz w:val="28"/>
          <w:szCs w:val="28"/>
        </w:rPr>
      </w:pPr>
    </w:p>
    <w:p w14:paraId="5F4A3192" w14:textId="16F9BB62" w:rsidR="006866E1" w:rsidRDefault="0052733F" w:rsidP="006866E1">
      <w:pPr>
        <w:rPr>
          <w:sz w:val="28"/>
          <w:szCs w:val="28"/>
        </w:rPr>
      </w:pPr>
      <w:r>
        <w:rPr>
          <w:sz w:val="28"/>
          <w:szCs w:val="28"/>
        </w:rPr>
        <w:t>ARGUMENT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14:paraId="4ED40BE8" w14:textId="77777777" w:rsidR="00113D38" w:rsidRDefault="00113D38" w:rsidP="006866E1">
      <w:pPr>
        <w:rPr>
          <w:sz w:val="28"/>
          <w:szCs w:val="28"/>
        </w:rPr>
      </w:pPr>
    </w:p>
    <w:p w14:paraId="3181CA8A" w14:textId="57D03362" w:rsidR="00113D38" w:rsidRPr="00D90D01" w:rsidRDefault="00D90D01" w:rsidP="00D90D01">
      <w:pPr>
        <w:pStyle w:val="ListParagraph"/>
        <w:numPr>
          <w:ilvl w:val="0"/>
          <w:numId w:val="15"/>
        </w:numPr>
        <w:rPr>
          <w:sz w:val="28"/>
          <w:szCs w:val="28"/>
        </w:rPr>
      </w:pPr>
      <w:r w:rsidRPr="00D90D01">
        <w:rPr>
          <w:sz w:val="28"/>
          <w:szCs w:val="28"/>
        </w:rPr>
        <w:t>Deny Summary Judgment</w:t>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t>12</w:t>
      </w:r>
    </w:p>
    <w:p w14:paraId="17366026" w14:textId="77777777" w:rsidR="00D90D01" w:rsidRDefault="00D90D01" w:rsidP="00D90D01">
      <w:pPr>
        <w:ind w:left="1440"/>
        <w:rPr>
          <w:sz w:val="28"/>
          <w:szCs w:val="28"/>
        </w:rPr>
      </w:pPr>
    </w:p>
    <w:p w14:paraId="601B7A2A" w14:textId="4153FC8C" w:rsidR="00D90D01" w:rsidRPr="00D90D01" w:rsidRDefault="00D90D01" w:rsidP="00D90D01">
      <w:pPr>
        <w:pStyle w:val="ListParagraph"/>
        <w:numPr>
          <w:ilvl w:val="0"/>
          <w:numId w:val="16"/>
        </w:numPr>
        <w:rPr>
          <w:sz w:val="28"/>
          <w:szCs w:val="28"/>
        </w:rPr>
      </w:pPr>
      <w:r w:rsidRPr="00D90D01">
        <w:rPr>
          <w:sz w:val="28"/>
          <w:szCs w:val="28"/>
        </w:rPr>
        <w:t>Peterson was Hitch’s employee</w:t>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Pr>
          <w:sz w:val="28"/>
          <w:szCs w:val="28"/>
        </w:rPr>
        <w:t>13</w:t>
      </w:r>
    </w:p>
    <w:p w14:paraId="3BEF2424" w14:textId="77777777" w:rsidR="00D90D01" w:rsidRDefault="00D90D01" w:rsidP="00D90D01">
      <w:pPr>
        <w:rPr>
          <w:sz w:val="28"/>
          <w:szCs w:val="28"/>
        </w:rPr>
      </w:pPr>
    </w:p>
    <w:p w14:paraId="70B07122" w14:textId="30850E04" w:rsidR="00D90D01" w:rsidRPr="00D90D01" w:rsidRDefault="00D90D01" w:rsidP="00D90D01">
      <w:pPr>
        <w:ind w:left="1440"/>
        <w:rPr>
          <w:sz w:val="28"/>
          <w:szCs w:val="28"/>
        </w:rPr>
      </w:pPr>
      <w:r>
        <w:rPr>
          <w:sz w:val="28"/>
          <w:szCs w:val="28"/>
        </w:rPr>
        <w:t>B. Peterson was working within the scope of employment</w:t>
      </w:r>
      <w:r w:rsidR="0052733F">
        <w:rPr>
          <w:sz w:val="28"/>
          <w:szCs w:val="28"/>
        </w:rPr>
        <w:tab/>
      </w:r>
      <w:r w:rsidR="0052733F">
        <w:rPr>
          <w:sz w:val="28"/>
          <w:szCs w:val="28"/>
        </w:rPr>
        <w:tab/>
      </w:r>
      <w:r>
        <w:rPr>
          <w:sz w:val="28"/>
          <w:szCs w:val="28"/>
        </w:rPr>
        <w:t>1</w:t>
      </w:r>
      <w:r w:rsidR="0052733F">
        <w:rPr>
          <w:sz w:val="28"/>
          <w:szCs w:val="28"/>
        </w:rPr>
        <w:t>7</w:t>
      </w:r>
    </w:p>
    <w:p w14:paraId="5B776CAD" w14:textId="77777777" w:rsidR="00113D38" w:rsidRDefault="00113D38" w:rsidP="006866E1">
      <w:pPr>
        <w:rPr>
          <w:sz w:val="28"/>
          <w:szCs w:val="28"/>
        </w:rPr>
      </w:pPr>
    </w:p>
    <w:p w14:paraId="5648D494" w14:textId="4EC6828E" w:rsidR="00113D38" w:rsidRDefault="00D90D01" w:rsidP="006866E1">
      <w:pPr>
        <w:rPr>
          <w:sz w:val="28"/>
          <w:szCs w:val="28"/>
        </w:rPr>
      </w:pPr>
      <w:r>
        <w:rPr>
          <w:sz w:val="28"/>
          <w:szCs w:val="28"/>
        </w:rPr>
        <w:tab/>
        <w:t>II. Disputed Material Facts.</w:t>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t>19</w:t>
      </w:r>
    </w:p>
    <w:p w14:paraId="3C5C942B" w14:textId="77777777" w:rsidR="006866E1" w:rsidRDefault="006866E1" w:rsidP="00D90D01">
      <w:pPr>
        <w:rPr>
          <w:sz w:val="28"/>
          <w:szCs w:val="28"/>
        </w:rPr>
      </w:pPr>
    </w:p>
    <w:p w14:paraId="46ACFF33" w14:textId="6F449EFD" w:rsidR="006866E1" w:rsidRDefault="006866E1" w:rsidP="006866E1">
      <w:pPr>
        <w:rPr>
          <w:sz w:val="28"/>
          <w:szCs w:val="28"/>
        </w:rPr>
      </w:pPr>
      <w:r w:rsidRPr="006866E1">
        <w:rPr>
          <w:sz w:val="28"/>
          <w:szCs w:val="28"/>
        </w:rPr>
        <w:t>CONCLUSION</w:t>
      </w:r>
      <w:r>
        <w:rPr>
          <w:sz w:val="28"/>
          <w:szCs w:val="28"/>
        </w:rPr>
        <w:t xml:space="preserve"> </w:t>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t>20</w:t>
      </w:r>
    </w:p>
    <w:p w14:paraId="4FBBBDE0" w14:textId="77777777" w:rsidR="0052733F" w:rsidRDefault="0052733F" w:rsidP="006866E1">
      <w:pPr>
        <w:rPr>
          <w:sz w:val="28"/>
          <w:szCs w:val="28"/>
        </w:rPr>
      </w:pPr>
    </w:p>
    <w:p w14:paraId="7070127D" w14:textId="168236A1" w:rsidR="0052733F" w:rsidRPr="006866E1" w:rsidRDefault="0052733F" w:rsidP="006866E1">
      <w:pPr>
        <w:rPr>
          <w:sz w:val="28"/>
          <w:szCs w:val="28"/>
        </w:rPr>
      </w:pPr>
      <w:r>
        <w:rPr>
          <w:sz w:val="28"/>
          <w:szCs w:val="28"/>
        </w:rPr>
        <w:t>CERTIFICATE OF SERVICE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w:t>
      </w:r>
    </w:p>
    <w:p w14:paraId="58F3F7CF" w14:textId="77777777" w:rsidR="006866E1" w:rsidRDefault="006866E1" w:rsidP="006866E1">
      <w:pPr>
        <w:rPr>
          <w:sz w:val="28"/>
          <w:szCs w:val="28"/>
        </w:rPr>
      </w:pPr>
    </w:p>
    <w:p w14:paraId="7E5965E0" w14:textId="77777777" w:rsidR="00AC08A1" w:rsidRDefault="00AC08A1" w:rsidP="00AC08A1">
      <w:pPr>
        <w:jc w:val="center"/>
        <w:rPr>
          <w:sz w:val="28"/>
          <w:szCs w:val="28"/>
        </w:rPr>
      </w:pPr>
    </w:p>
    <w:p w14:paraId="7CC3F3B6" w14:textId="77777777" w:rsidR="00AC08A1" w:rsidRDefault="00AC08A1" w:rsidP="00AC08A1">
      <w:pPr>
        <w:jc w:val="center"/>
        <w:rPr>
          <w:sz w:val="28"/>
          <w:szCs w:val="28"/>
        </w:rPr>
      </w:pPr>
    </w:p>
    <w:p w14:paraId="04698AC7" w14:textId="77777777" w:rsidR="00AC08A1" w:rsidRDefault="00AC08A1" w:rsidP="00AC08A1">
      <w:pPr>
        <w:jc w:val="center"/>
        <w:rPr>
          <w:sz w:val="28"/>
          <w:szCs w:val="28"/>
        </w:rPr>
      </w:pPr>
    </w:p>
    <w:p w14:paraId="3FA3F678" w14:textId="1734DBE7" w:rsidR="00AC08A1" w:rsidRDefault="00AC08A1" w:rsidP="00AC08A1">
      <w:pPr>
        <w:jc w:val="center"/>
        <w:rPr>
          <w:sz w:val="28"/>
          <w:szCs w:val="28"/>
        </w:rPr>
      </w:pPr>
      <w:r>
        <w:rPr>
          <w:sz w:val="28"/>
          <w:szCs w:val="28"/>
        </w:rPr>
        <w:br w:type="page"/>
      </w:r>
    </w:p>
    <w:p w14:paraId="639D760B" w14:textId="476B77EA" w:rsidR="00AC08A1" w:rsidRPr="0069455F" w:rsidRDefault="00AC08A1" w:rsidP="00AC08A1">
      <w:pPr>
        <w:jc w:val="center"/>
        <w:rPr>
          <w:b/>
          <w:sz w:val="28"/>
          <w:szCs w:val="28"/>
          <w:u w:val="single"/>
        </w:rPr>
      </w:pPr>
      <w:r w:rsidRPr="0069455F">
        <w:rPr>
          <w:b/>
          <w:sz w:val="28"/>
          <w:szCs w:val="28"/>
          <w:u w:val="single"/>
        </w:rPr>
        <w:t>PLAINTIFF’S BRIEF IN OPPOSITION TO DEFENDANTS HITCH, INC. AND PIPER PETERSON’S MOTION FOR SUMMARY JUDGMENT</w:t>
      </w:r>
    </w:p>
    <w:p w14:paraId="67F97C5A" w14:textId="77777777" w:rsidR="008E09FF" w:rsidRDefault="008E09FF" w:rsidP="008E09FF">
      <w:pPr>
        <w:spacing w:line="480" w:lineRule="auto"/>
        <w:ind w:firstLine="720"/>
        <w:jc w:val="both"/>
        <w:rPr>
          <w:sz w:val="28"/>
          <w:szCs w:val="28"/>
        </w:rPr>
      </w:pPr>
    </w:p>
    <w:p w14:paraId="7F153C44" w14:textId="4AA982EA" w:rsidR="0069455F" w:rsidRDefault="0069455F" w:rsidP="008E09FF">
      <w:pPr>
        <w:spacing w:line="480" w:lineRule="auto"/>
        <w:ind w:firstLine="720"/>
        <w:jc w:val="both"/>
        <w:rPr>
          <w:sz w:val="28"/>
          <w:szCs w:val="28"/>
        </w:rPr>
      </w:pPr>
      <w:r>
        <w:rPr>
          <w:sz w:val="28"/>
          <w:szCs w:val="28"/>
        </w:rPr>
        <w:t>Plaintiff respectfully submits this Memorandum Brief in Opposition to Defendants’ Motion for Summary Judgment.  Fo</w:t>
      </w:r>
      <w:r w:rsidR="006507DD">
        <w:rPr>
          <w:sz w:val="28"/>
          <w:szCs w:val="28"/>
        </w:rPr>
        <w:t>r the reasons discussed below, S</w:t>
      </w:r>
      <w:r>
        <w:rPr>
          <w:sz w:val="28"/>
          <w:szCs w:val="28"/>
        </w:rPr>
        <w:t>um</w:t>
      </w:r>
      <w:r w:rsidR="006507DD">
        <w:rPr>
          <w:sz w:val="28"/>
          <w:szCs w:val="28"/>
        </w:rPr>
        <w:t>mary J</w:t>
      </w:r>
      <w:r>
        <w:rPr>
          <w:sz w:val="28"/>
          <w:szCs w:val="28"/>
        </w:rPr>
        <w:t>udgment must be denied.</w:t>
      </w:r>
    </w:p>
    <w:p w14:paraId="3EEE7E7A" w14:textId="1B054EF1" w:rsidR="0069455F" w:rsidRPr="00A64FA7" w:rsidRDefault="00AC08A1" w:rsidP="00A64FA7">
      <w:pPr>
        <w:spacing w:line="480" w:lineRule="auto"/>
        <w:jc w:val="center"/>
        <w:rPr>
          <w:b/>
          <w:sz w:val="28"/>
          <w:szCs w:val="28"/>
        </w:rPr>
      </w:pPr>
      <w:r w:rsidRPr="00AC08A1">
        <w:rPr>
          <w:b/>
          <w:sz w:val="28"/>
          <w:szCs w:val="28"/>
        </w:rPr>
        <w:t>INTRODUCTION</w:t>
      </w:r>
    </w:p>
    <w:p w14:paraId="71926697" w14:textId="7D79874C" w:rsidR="0069455F" w:rsidRDefault="0069455F" w:rsidP="0069455F">
      <w:pPr>
        <w:spacing w:line="480" w:lineRule="auto"/>
        <w:ind w:firstLine="720"/>
        <w:jc w:val="both"/>
        <w:rPr>
          <w:sz w:val="28"/>
          <w:szCs w:val="28"/>
        </w:rPr>
      </w:pPr>
      <w:r>
        <w:rPr>
          <w:sz w:val="28"/>
          <w:szCs w:val="28"/>
        </w:rPr>
        <w:t>On June 13, 2015, Plaintiff Alexis Moss was severely injured in a car accident while riding with Defendant P</w:t>
      </w:r>
      <w:r w:rsidR="00FE4065">
        <w:rPr>
          <w:sz w:val="28"/>
          <w:szCs w:val="28"/>
        </w:rPr>
        <w:t xml:space="preserve">iper Peterson.  Peterson was </w:t>
      </w:r>
      <w:r w:rsidR="00973FB8">
        <w:rPr>
          <w:sz w:val="28"/>
          <w:szCs w:val="28"/>
        </w:rPr>
        <w:t xml:space="preserve">visibly not paying attention to the road and was </w:t>
      </w:r>
      <w:r w:rsidR="00FE4065">
        <w:rPr>
          <w:sz w:val="28"/>
          <w:szCs w:val="28"/>
        </w:rPr>
        <w:t>distracted by a cell phone and loud music</w:t>
      </w:r>
      <w:r w:rsidR="00CC7CE1">
        <w:rPr>
          <w:sz w:val="28"/>
          <w:szCs w:val="28"/>
        </w:rPr>
        <w:t>,</w:t>
      </w:r>
      <w:r w:rsidR="00FE4065">
        <w:rPr>
          <w:sz w:val="28"/>
          <w:szCs w:val="28"/>
        </w:rPr>
        <w:t xml:space="preserve"> when she swerved into an oncoming traffic lane and sideswiped another vehicle.  This accident resulted in a magnitude of injuries to Moss and gives rise to this claim of vicarious liability against Hitch</w:t>
      </w:r>
      <w:r w:rsidR="00973FB8">
        <w:rPr>
          <w:sz w:val="28"/>
          <w:szCs w:val="28"/>
        </w:rPr>
        <w:t>, Peterson’s employer</w:t>
      </w:r>
      <w:r w:rsidR="00FE4065">
        <w:rPr>
          <w:sz w:val="28"/>
          <w:szCs w:val="28"/>
        </w:rPr>
        <w:t>.</w:t>
      </w:r>
    </w:p>
    <w:p w14:paraId="43872C1E" w14:textId="2787B6FE" w:rsidR="00A64FA7" w:rsidRDefault="0069455F" w:rsidP="0069455F">
      <w:pPr>
        <w:spacing w:line="480" w:lineRule="auto"/>
        <w:ind w:firstLine="720"/>
        <w:jc w:val="both"/>
        <w:rPr>
          <w:sz w:val="28"/>
          <w:szCs w:val="28"/>
        </w:rPr>
      </w:pPr>
      <w:r>
        <w:rPr>
          <w:sz w:val="28"/>
          <w:szCs w:val="28"/>
        </w:rPr>
        <w:t>The defendants</w:t>
      </w:r>
      <w:r w:rsidR="006507DD">
        <w:rPr>
          <w:sz w:val="28"/>
          <w:szCs w:val="28"/>
        </w:rPr>
        <w:t xml:space="preserve"> seek Summary J</w:t>
      </w:r>
      <w:r>
        <w:rPr>
          <w:sz w:val="28"/>
          <w:szCs w:val="28"/>
        </w:rPr>
        <w:t xml:space="preserve">udgment on </w:t>
      </w:r>
      <w:r w:rsidR="00FE4065">
        <w:rPr>
          <w:sz w:val="28"/>
          <w:szCs w:val="28"/>
        </w:rPr>
        <w:t>the</w:t>
      </w:r>
      <w:r>
        <w:rPr>
          <w:sz w:val="28"/>
          <w:szCs w:val="28"/>
        </w:rPr>
        <w:t xml:space="preserve"> claim, </w:t>
      </w:r>
      <w:r w:rsidR="00FE4065">
        <w:rPr>
          <w:sz w:val="28"/>
          <w:szCs w:val="28"/>
        </w:rPr>
        <w:t>contending</w:t>
      </w:r>
      <w:r w:rsidR="00973FB8">
        <w:rPr>
          <w:sz w:val="28"/>
          <w:szCs w:val="28"/>
        </w:rPr>
        <w:t xml:space="preserve"> that Moss can</w:t>
      </w:r>
      <w:r>
        <w:rPr>
          <w:sz w:val="28"/>
          <w:szCs w:val="28"/>
        </w:rPr>
        <w:t xml:space="preserve">not provide evidence on each element of the claim sufficient to send the issue to the jury, and that no disputes of material fact exist.  </w:t>
      </w:r>
      <w:r w:rsidR="00FE4065">
        <w:rPr>
          <w:sz w:val="28"/>
          <w:szCs w:val="28"/>
        </w:rPr>
        <w:t xml:space="preserve">The defendants allege that Hitch and Peterson did not have an employee-employer relationship because Peterson was an independent contractor, and thus she could not have been within the line and scope of her employment.  Furthermore, the defendants allege </w:t>
      </w:r>
      <w:r w:rsidR="00A64FA7">
        <w:rPr>
          <w:sz w:val="28"/>
          <w:szCs w:val="28"/>
        </w:rPr>
        <w:t>Hitch lacked control of Peterson because Peterson drove her own car and she created her own work schedule. These</w:t>
      </w:r>
      <w:r>
        <w:rPr>
          <w:sz w:val="28"/>
          <w:szCs w:val="28"/>
        </w:rPr>
        <w:t xml:space="preserve"> allegation</w:t>
      </w:r>
      <w:r w:rsidR="00A64FA7">
        <w:rPr>
          <w:sz w:val="28"/>
          <w:szCs w:val="28"/>
        </w:rPr>
        <w:t>s are</w:t>
      </w:r>
      <w:r>
        <w:rPr>
          <w:sz w:val="28"/>
          <w:szCs w:val="28"/>
        </w:rPr>
        <w:t xml:space="preserve"> false</w:t>
      </w:r>
      <w:r w:rsidR="00B1131E">
        <w:rPr>
          <w:sz w:val="28"/>
          <w:szCs w:val="28"/>
        </w:rPr>
        <w:t xml:space="preserve"> and are genuine disputes of material fact. </w:t>
      </w:r>
      <w:r w:rsidR="00A64FA7">
        <w:rPr>
          <w:sz w:val="28"/>
          <w:szCs w:val="28"/>
        </w:rPr>
        <w:t>The plaintiff offers evidence to prove Peterson was a Hitch employee, working in the line and scope of her employment, and that Hitch had significant control of Peterson.</w:t>
      </w:r>
      <w:r>
        <w:rPr>
          <w:sz w:val="28"/>
          <w:szCs w:val="28"/>
        </w:rPr>
        <w:t xml:space="preserve">  </w:t>
      </w:r>
      <w:r w:rsidR="00A64FA7">
        <w:rPr>
          <w:sz w:val="28"/>
          <w:szCs w:val="28"/>
        </w:rPr>
        <w:t xml:space="preserve">Each of these disputed facts could substantially alter the outcome of the case.  </w:t>
      </w:r>
    </w:p>
    <w:p w14:paraId="1545332D" w14:textId="588050FA" w:rsidR="005A4492" w:rsidRDefault="0069455F" w:rsidP="00973FB8">
      <w:pPr>
        <w:spacing w:line="480" w:lineRule="auto"/>
        <w:ind w:firstLine="720"/>
        <w:jc w:val="both"/>
        <w:rPr>
          <w:sz w:val="28"/>
          <w:szCs w:val="28"/>
        </w:rPr>
      </w:pPr>
      <w:r>
        <w:rPr>
          <w:sz w:val="28"/>
          <w:szCs w:val="28"/>
        </w:rPr>
        <w:t>Viewing the evidence in the light most favorable to the non-movant, the disputes of material fact are sufficient to require submission to a jury</w:t>
      </w:r>
      <w:r w:rsidR="00A64FA7">
        <w:rPr>
          <w:sz w:val="28"/>
          <w:szCs w:val="28"/>
        </w:rPr>
        <w:t xml:space="preserve">, because a reasonable juror could conclude that Peterson was a Hitch employee, working within the line and scope of her employment, and was directly controlled by Hitch.  Therefore, because a reasonable juror could find </w:t>
      </w:r>
      <w:r w:rsidR="00973FB8">
        <w:rPr>
          <w:sz w:val="28"/>
          <w:szCs w:val="28"/>
        </w:rPr>
        <w:t xml:space="preserve">Peterson was an employee of Hitch, that </w:t>
      </w:r>
      <w:r w:rsidR="00A64FA7">
        <w:rPr>
          <w:sz w:val="28"/>
          <w:szCs w:val="28"/>
        </w:rPr>
        <w:t xml:space="preserve">she was </w:t>
      </w:r>
      <w:r w:rsidR="00973FB8">
        <w:rPr>
          <w:sz w:val="28"/>
          <w:szCs w:val="28"/>
        </w:rPr>
        <w:t>acting within</w:t>
      </w:r>
      <w:r w:rsidR="00A64FA7">
        <w:rPr>
          <w:sz w:val="28"/>
          <w:szCs w:val="28"/>
        </w:rPr>
        <w:t xml:space="preserve"> the scope of her employment</w:t>
      </w:r>
      <w:r w:rsidR="00973FB8">
        <w:rPr>
          <w:sz w:val="28"/>
          <w:szCs w:val="28"/>
        </w:rPr>
        <w:t xml:space="preserve"> at the time of the accident</w:t>
      </w:r>
      <w:r w:rsidR="00A64FA7">
        <w:rPr>
          <w:sz w:val="28"/>
          <w:szCs w:val="28"/>
        </w:rPr>
        <w:t xml:space="preserve">, and </w:t>
      </w:r>
      <w:r w:rsidR="00973FB8">
        <w:rPr>
          <w:sz w:val="28"/>
          <w:szCs w:val="28"/>
        </w:rPr>
        <w:t>that Hitch maintained</w:t>
      </w:r>
      <w:r w:rsidR="00A64FA7">
        <w:rPr>
          <w:sz w:val="28"/>
          <w:szCs w:val="28"/>
        </w:rPr>
        <w:t xml:space="preserve"> significant control over her, </w:t>
      </w:r>
      <w:r w:rsidR="006507DD">
        <w:rPr>
          <w:sz w:val="28"/>
          <w:szCs w:val="28"/>
        </w:rPr>
        <w:t>defendants are not entitled to Summary J</w:t>
      </w:r>
      <w:r w:rsidR="00A64FA7">
        <w:rPr>
          <w:sz w:val="28"/>
          <w:szCs w:val="28"/>
        </w:rPr>
        <w:t xml:space="preserve">udgment as a matter of law.  </w:t>
      </w:r>
      <w:r w:rsidR="00973FB8">
        <w:rPr>
          <w:sz w:val="28"/>
          <w:szCs w:val="28"/>
        </w:rPr>
        <w:t xml:space="preserve">Furthermore, because genuine disputes of material fact exist, Summary Judgment must be denied.  </w:t>
      </w:r>
      <w:r>
        <w:rPr>
          <w:sz w:val="28"/>
          <w:szCs w:val="28"/>
        </w:rPr>
        <w:t xml:space="preserve">Accordingly, </w:t>
      </w:r>
      <w:r w:rsidR="00A64FA7">
        <w:rPr>
          <w:sz w:val="28"/>
          <w:szCs w:val="28"/>
        </w:rPr>
        <w:t>the plaintiff respectfully requests the</w:t>
      </w:r>
      <w:r>
        <w:rPr>
          <w:sz w:val="28"/>
          <w:szCs w:val="28"/>
        </w:rPr>
        <w:t xml:space="preserve"> Court </w:t>
      </w:r>
      <w:r w:rsidR="00A64FA7">
        <w:rPr>
          <w:sz w:val="28"/>
          <w:szCs w:val="28"/>
        </w:rPr>
        <w:t>to</w:t>
      </w:r>
      <w:r>
        <w:rPr>
          <w:sz w:val="28"/>
          <w:szCs w:val="28"/>
        </w:rPr>
        <w:t xml:space="preserve"> deny Summary Judgment in this case.</w:t>
      </w:r>
    </w:p>
    <w:p w14:paraId="50B1F72C" w14:textId="77777777" w:rsidR="00AC08A1" w:rsidRPr="00AC08A1" w:rsidRDefault="00AC08A1" w:rsidP="00A25C7D">
      <w:pPr>
        <w:spacing w:line="480" w:lineRule="auto"/>
        <w:jc w:val="center"/>
        <w:rPr>
          <w:b/>
          <w:sz w:val="28"/>
          <w:szCs w:val="28"/>
        </w:rPr>
      </w:pPr>
      <w:r w:rsidRPr="00AC08A1">
        <w:rPr>
          <w:b/>
          <w:sz w:val="28"/>
          <w:szCs w:val="28"/>
        </w:rPr>
        <w:t>STATEMENT OF FACTS</w:t>
      </w:r>
    </w:p>
    <w:p w14:paraId="50F417DF" w14:textId="7F17540E" w:rsidR="005A7B41" w:rsidRDefault="00973FB8" w:rsidP="00CC7CE1">
      <w:pPr>
        <w:spacing w:line="480" w:lineRule="auto"/>
        <w:ind w:firstLine="720"/>
        <w:jc w:val="both"/>
        <w:rPr>
          <w:sz w:val="28"/>
          <w:szCs w:val="28"/>
        </w:rPr>
      </w:pPr>
      <w:r>
        <w:rPr>
          <w:sz w:val="28"/>
          <w:szCs w:val="28"/>
        </w:rPr>
        <w:t xml:space="preserve">At the time of the accident in question, </w:t>
      </w:r>
      <w:r w:rsidR="00B1131E">
        <w:rPr>
          <w:sz w:val="28"/>
          <w:szCs w:val="28"/>
        </w:rPr>
        <w:t>Alexis Moss was visiting her childhood friend, Piper Peterson, in Birmingham, Alabama.</w:t>
      </w:r>
      <w:r w:rsidR="00146A74">
        <w:rPr>
          <w:sz w:val="28"/>
          <w:szCs w:val="28"/>
        </w:rPr>
        <w:t xml:space="preserve">  [Moss Depo 3].</w:t>
      </w:r>
      <w:r w:rsidR="00B1131E">
        <w:rPr>
          <w:sz w:val="28"/>
          <w:szCs w:val="28"/>
        </w:rPr>
        <w:t xml:space="preserve">  </w:t>
      </w:r>
      <w:r w:rsidR="008D1054">
        <w:rPr>
          <w:sz w:val="28"/>
          <w:szCs w:val="28"/>
        </w:rPr>
        <w:t xml:space="preserve">Moss had moved to Florida and the two friends frequently made trips together to rekindle their friendship. </w:t>
      </w:r>
      <w:r w:rsidR="00146A74">
        <w:rPr>
          <w:sz w:val="28"/>
          <w:szCs w:val="28"/>
        </w:rPr>
        <w:t xml:space="preserve"> [Moss Depo 3].  </w:t>
      </w:r>
      <w:r w:rsidR="005A7B41">
        <w:rPr>
          <w:sz w:val="28"/>
          <w:szCs w:val="28"/>
        </w:rPr>
        <w:t>On June 13, 2015</w:t>
      </w:r>
      <w:r w:rsidR="005A7B41" w:rsidRPr="00C65FCD">
        <w:rPr>
          <w:sz w:val="28"/>
          <w:szCs w:val="28"/>
        </w:rPr>
        <w:t>,</w:t>
      </w:r>
      <w:r w:rsidR="005A7B41">
        <w:rPr>
          <w:sz w:val="28"/>
          <w:szCs w:val="28"/>
        </w:rPr>
        <w:t xml:space="preserve"> Moss was departing Birmingham and needed a ride to the airport for a </w:t>
      </w:r>
      <w:r w:rsidR="00146A74">
        <w:rPr>
          <w:sz w:val="28"/>
          <w:szCs w:val="28"/>
        </w:rPr>
        <w:t>late</w:t>
      </w:r>
      <w:r w:rsidR="005A7B41">
        <w:rPr>
          <w:sz w:val="28"/>
          <w:szCs w:val="28"/>
        </w:rPr>
        <w:t xml:space="preserve"> flight.</w:t>
      </w:r>
      <w:r w:rsidR="00146A74">
        <w:rPr>
          <w:sz w:val="28"/>
          <w:szCs w:val="28"/>
        </w:rPr>
        <w:t xml:space="preserve">  [Moss Depo 3].</w:t>
      </w:r>
      <w:r w:rsidR="005A7B41">
        <w:rPr>
          <w:sz w:val="28"/>
          <w:szCs w:val="28"/>
        </w:rPr>
        <w:t xml:space="preserve">  Moss asked Peterson to drive her to the airport and offered her fifteen dollars in exchange.</w:t>
      </w:r>
      <w:r w:rsidR="00146A74">
        <w:rPr>
          <w:sz w:val="28"/>
          <w:szCs w:val="28"/>
        </w:rPr>
        <w:t xml:space="preserve">  [Moss Depo 3].</w:t>
      </w:r>
      <w:r w:rsidR="005A7B41">
        <w:rPr>
          <w:sz w:val="28"/>
          <w:szCs w:val="28"/>
        </w:rPr>
        <w:t xml:space="preserve"> The two were enjoying the evening together, </w:t>
      </w:r>
      <w:r w:rsidR="005A7B41" w:rsidRPr="00C65FCD">
        <w:rPr>
          <w:sz w:val="28"/>
          <w:szCs w:val="28"/>
        </w:rPr>
        <w:t>when Peterson g</w:t>
      </w:r>
      <w:r w:rsidR="005A7B41">
        <w:rPr>
          <w:sz w:val="28"/>
          <w:szCs w:val="28"/>
        </w:rPr>
        <w:t xml:space="preserve">ot two text messages from her </w:t>
      </w:r>
      <w:r w:rsidR="00E9002C">
        <w:rPr>
          <w:sz w:val="28"/>
          <w:szCs w:val="28"/>
        </w:rPr>
        <w:t>employer</w:t>
      </w:r>
      <w:r w:rsidR="005A7B41">
        <w:rPr>
          <w:sz w:val="28"/>
          <w:szCs w:val="28"/>
        </w:rPr>
        <w:t xml:space="preserve">, Hitch, </w:t>
      </w:r>
      <w:r w:rsidR="00146A74">
        <w:rPr>
          <w:sz w:val="28"/>
          <w:szCs w:val="28"/>
        </w:rPr>
        <w:t>around 7</w:t>
      </w:r>
      <w:r w:rsidR="005A7B41" w:rsidRPr="00C65FCD">
        <w:rPr>
          <w:sz w:val="28"/>
          <w:szCs w:val="28"/>
        </w:rPr>
        <w:t xml:space="preserve"> p.m.  </w:t>
      </w:r>
      <w:r w:rsidR="00146A74">
        <w:rPr>
          <w:sz w:val="28"/>
          <w:szCs w:val="28"/>
        </w:rPr>
        <w:t xml:space="preserve">[Moss Depo 3]. </w:t>
      </w:r>
    </w:p>
    <w:p w14:paraId="374CFBAA" w14:textId="2AF62E43" w:rsidR="005A7B41" w:rsidRPr="00C65FCD" w:rsidRDefault="005A7B41" w:rsidP="005A7B41">
      <w:pPr>
        <w:spacing w:line="480" w:lineRule="auto"/>
        <w:ind w:firstLine="720"/>
        <w:jc w:val="both"/>
        <w:rPr>
          <w:sz w:val="28"/>
          <w:szCs w:val="28"/>
        </w:rPr>
      </w:pPr>
      <w:r w:rsidRPr="001E5FFA">
        <w:rPr>
          <w:sz w:val="28"/>
          <w:szCs w:val="28"/>
        </w:rPr>
        <w:t xml:space="preserve">Hitch is a local </w:t>
      </w:r>
      <w:r w:rsidR="001E5FFA" w:rsidRPr="001E5FFA">
        <w:rPr>
          <w:sz w:val="28"/>
          <w:szCs w:val="28"/>
        </w:rPr>
        <w:t xml:space="preserve">technology </w:t>
      </w:r>
      <w:r w:rsidRPr="001E5FFA">
        <w:rPr>
          <w:sz w:val="28"/>
          <w:szCs w:val="28"/>
        </w:rPr>
        <w:t>company that allows drivers to use their personal cars to transport passengers for hire.</w:t>
      </w:r>
      <w:r w:rsidR="001E5FFA">
        <w:rPr>
          <w:sz w:val="28"/>
          <w:szCs w:val="28"/>
        </w:rPr>
        <w:t xml:space="preserve">  [Peterson Depo 3].</w:t>
      </w:r>
      <w:r w:rsidRPr="001E5FFA">
        <w:rPr>
          <w:sz w:val="28"/>
          <w:szCs w:val="28"/>
        </w:rPr>
        <w:t xml:space="preserve">  The drivers are matched with</w:t>
      </w:r>
      <w:r w:rsidRPr="00C65FCD">
        <w:rPr>
          <w:sz w:val="28"/>
          <w:szCs w:val="28"/>
        </w:rPr>
        <w:t xml:space="preserve"> passengers through Hitch’s app</w:t>
      </w:r>
      <w:r>
        <w:rPr>
          <w:sz w:val="28"/>
          <w:szCs w:val="28"/>
        </w:rPr>
        <w:t>lication (app)</w:t>
      </w:r>
      <w:r w:rsidRPr="00C65FCD">
        <w:rPr>
          <w:sz w:val="28"/>
          <w:szCs w:val="28"/>
        </w:rPr>
        <w:t xml:space="preserve"> on smart </w:t>
      </w:r>
      <w:r>
        <w:rPr>
          <w:sz w:val="28"/>
          <w:szCs w:val="28"/>
        </w:rPr>
        <w:t xml:space="preserve">mobile </w:t>
      </w:r>
      <w:r w:rsidR="001E5FFA">
        <w:rPr>
          <w:sz w:val="28"/>
          <w:szCs w:val="28"/>
        </w:rPr>
        <w:t>phones by</w:t>
      </w:r>
      <w:r w:rsidRPr="00C65FCD">
        <w:rPr>
          <w:sz w:val="28"/>
          <w:szCs w:val="28"/>
        </w:rPr>
        <w:t xml:space="preserve"> </w:t>
      </w:r>
      <w:r w:rsidR="001E5FFA">
        <w:rPr>
          <w:sz w:val="28"/>
          <w:szCs w:val="28"/>
        </w:rPr>
        <w:t>passengers downloading the app and disclosing</w:t>
      </w:r>
      <w:r w:rsidRPr="00C65FCD">
        <w:rPr>
          <w:sz w:val="28"/>
          <w:szCs w:val="28"/>
        </w:rPr>
        <w:t xml:space="preserve"> their current location and their </w:t>
      </w:r>
      <w:r w:rsidR="001E5FFA">
        <w:rPr>
          <w:sz w:val="28"/>
          <w:szCs w:val="28"/>
        </w:rPr>
        <w:t xml:space="preserve">desired </w:t>
      </w:r>
      <w:r w:rsidRPr="00C65FCD">
        <w:rPr>
          <w:sz w:val="28"/>
          <w:szCs w:val="28"/>
        </w:rPr>
        <w:t xml:space="preserve">destination. </w:t>
      </w:r>
      <w:r w:rsidR="001E5FFA">
        <w:rPr>
          <w:sz w:val="28"/>
          <w:szCs w:val="28"/>
        </w:rPr>
        <w:t xml:space="preserve"> [Referral Service Agreement 2].  </w:t>
      </w:r>
      <w:r w:rsidRPr="00C65FCD">
        <w:rPr>
          <w:sz w:val="28"/>
          <w:szCs w:val="28"/>
        </w:rPr>
        <w:t xml:space="preserve">Hitch then </w:t>
      </w:r>
      <w:r>
        <w:rPr>
          <w:sz w:val="28"/>
          <w:szCs w:val="28"/>
        </w:rPr>
        <w:t>refers</w:t>
      </w:r>
      <w:r w:rsidRPr="00C65FCD">
        <w:rPr>
          <w:sz w:val="28"/>
          <w:szCs w:val="28"/>
        </w:rPr>
        <w:t xml:space="preserve"> </w:t>
      </w:r>
      <w:r>
        <w:rPr>
          <w:sz w:val="28"/>
          <w:szCs w:val="28"/>
        </w:rPr>
        <w:t>the passenger</w:t>
      </w:r>
      <w:r w:rsidRPr="00C65FCD">
        <w:rPr>
          <w:sz w:val="28"/>
          <w:szCs w:val="28"/>
        </w:rPr>
        <w:t xml:space="preserve"> information to the drivers who then </w:t>
      </w:r>
      <w:r w:rsidR="00D544A9">
        <w:rPr>
          <w:sz w:val="28"/>
          <w:szCs w:val="28"/>
        </w:rPr>
        <w:t xml:space="preserve">have 15 minutes to either </w:t>
      </w:r>
      <w:r w:rsidRPr="00C65FCD">
        <w:rPr>
          <w:sz w:val="28"/>
          <w:szCs w:val="28"/>
        </w:rPr>
        <w:t xml:space="preserve">accept or reject passengers through the app.  </w:t>
      </w:r>
      <w:r w:rsidR="001E5FFA">
        <w:rPr>
          <w:sz w:val="28"/>
          <w:szCs w:val="28"/>
        </w:rPr>
        <w:t xml:space="preserve">[Referral Service Agreement 2]. </w:t>
      </w:r>
      <w:r w:rsidR="00D544A9">
        <w:rPr>
          <w:sz w:val="28"/>
          <w:szCs w:val="28"/>
        </w:rPr>
        <w:t xml:space="preserve"> If accepted,</w:t>
      </w:r>
      <w:r w:rsidRPr="00C65FCD">
        <w:rPr>
          <w:sz w:val="28"/>
          <w:szCs w:val="28"/>
        </w:rPr>
        <w:t xml:space="preserve"> </w:t>
      </w:r>
      <w:r w:rsidR="00D544A9">
        <w:rPr>
          <w:sz w:val="28"/>
          <w:szCs w:val="28"/>
        </w:rPr>
        <w:t>the driver</w:t>
      </w:r>
      <w:r w:rsidRPr="00C65FCD">
        <w:rPr>
          <w:sz w:val="28"/>
          <w:szCs w:val="28"/>
        </w:rPr>
        <w:t xml:space="preserve"> </w:t>
      </w:r>
      <w:r w:rsidR="00D544A9">
        <w:rPr>
          <w:sz w:val="28"/>
          <w:szCs w:val="28"/>
        </w:rPr>
        <w:t xml:space="preserve">then places </w:t>
      </w:r>
      <w:r w:rsidRPr="00C65FCD">
        <w:rPr>
          <w:sz w:val="28"/>
          <w:szCs w:val="28"/>
        </w:rPr>
        <w:t>a glitter thu</w:t>
      </w:r>
      <w:r w:rsidR="00D544A9">
        <w:rPr>
          <w:sz w:val="28"/>
          <w:szCs w:val="28"/>
        </w:rPr>
        <w:t xml:space="preserve">mb on his or her personal 4-door </w:t>
      </w:r>
      <w:r w:rsidRPr="00C65FCD">
        <w:rPr>
          <w:sz w:val="28"/>
          <w:szCs w:val="28"/>
        </w:rPr>
        <w:t>car</w:t>
      </w:r>
      <w:r w:rsidR="00D544A9">
        <w:rPr>
          <w:sz w:val="28"/>
          <w:szCs w:val="28"/>
        </w:rPr>
        <w:t xml:space="preserve">, with </w:t>
      </w:r>
      <w:r w:rsidR="000D12EA">
        <w:rPr>
          <w:sz w:val="28"/>
          <w:szCs w:val="28"/>
        </w:rPr>
        <w:t xml:space="preserve">their own insurance.  [Referral Service Agreement 2]; [Peterson Depo 3]. </w:t>
      </w:r>
      <w:r w:rsidRPr="00C65FCD">
        <w:rPr>
          <w:sz w:val="28"/>
          <w:szCs w:val="28"/>
        </w:rPr>
        <w:t xml:space="preserve"> </w:t>
      </w:r>
      <w:r w:rsidR="000D12EA">
        <w:rPr>
          <w:sz w:val="28"/>
          <w:szCs w:val="28"/>
        </w:rPr>
        <w:t>The driver then</w:t>
      </w:r>
      <w:r w:rsidRPr="00C65FCD">
        <w:rPr>
          <w:sz w:val="28"/>
          <w:szCs w:val="28"/>
        </w:rPr>
        <w:t xml:space="preserve"> proceeds to pick up, transport</w:t>
      </w:r>
      <w:r w:rsidR="00D544A9">
        <w:rPr>
          <w:sz w:val="28"/>
          <w:szCs w:val="28"/>
        </w:rPr>
        <w:t>,</w:t>
      </w:r>
      <w:r w:rsidRPr="00C65FCD">
        <w:rPr>
          <w:sz w:val="28"/>
          <w:szCs w:val="28"/>
        </w:rPr>
        <w:t xml:space="preserve"> and deliver the passenger to the destination. </w:t>
      </w:r>
      <w:r w:rsidR="00D544A9">
        <w:rPr>
          <w:sz w:val="28"/>
          <w:szCs w:val="28"/>
        </w:rPr>
        <w:t xml:space="preserve"> [Referral Service Agreement 2].  </w:t>
      </w:r>
      <w:r w:rsidRPr="00C65FCD">
        <w:rPr>
          <w:sz w:val="28"/>
          <w:szCs w:val="28"/>
        </w:rPr>
        <w:t>Hitch</w:t>
      </w:r>
      <w:r w:rsidR="00D544A9">
        <w:rPr>
          <w:sz w:val="28"/>
          <w:szCs w:val="28"/>
        </w:rPr>
        <w:t xml:space="preserve"> receives payment from passengers through the app and</w:t>
      </w:r>
      <w:r w:rsidRPr="00C65FCD">
        <w:rPr>
          <w:sz w:val="28"/>
          <w:szCs w:val="28"/>
        </w:rPr>
        <w:t xml:space="preserve"> </w:t>
      </w:r>
      <w:r w:rsidR="00D544A9">
        <w:rPr>
          <w:sz w:val="28"/>
          <w:szCs w:val="28"/>
        </w:rPr>
        <w:t>later</w:t>
      </w:r>
      <w:r w:rsidRPr="00C65FCD">
        <w:rPr>
          <w:sz w:val="28"/>
          <w:szCs w:val="28"/>
        </w:rPr>
        <w:t xml:space="preserve"> pays the driver </w:t>
      </w:r>
      <w:r w:rsidR="00D544A9">
        <w:rPr>
          <w:sz w:val="28"/>
          <w:szCs w:val="28"/>
        </w:rPr>
        <w:t xml:space="preserve">80% of the passenger’s fee </w:t>
      </w:r>
      <w:r w:rsidRPr="00C65FCD">
        <w:rPr>
          <w:sz w:val="28"/>
          <w:szCs w:val="28"/>
        </w:rPr>
        <w:t xml:space="preserve">after </w:t>
      </w:r>
      <w:r w:rsidR="00D544A9">
        <w:rPr>
          <w:sz w:val="28"/>
          <w:szCs w:val="28"/>
        </w:rPr>
        <w:t xml:space="preserve">the task is completed.  [Referral Service Agreement 2]. </w:t>
      </w:r>
    </w:p>
    <w:p w14:paraId="095827BB" w14:textId="4372358B" w:rsidR="00914D14" w:rsidRDefault="001E5FFA" w:rsidP="00914D14">
      <w:pPr>
        <w:spacing w:line="480" w:lineRule="auto"/>
        <w:ind w:firstLine="720"/>
        <w:jc w:val="both"/>
        <w:rPr>
          <w:sz w:val="28"/>
          <w:szCs w:val="28"/>
        </w:rPr>
      </w:pPr>
      <w:r>
        <w:rPr>
          <w:sz w:val="28"/>
          <w:szCs w:val="28"/>
        </w:rPr>
        <w:t>Peterson was a driver for Hitch and t</w:t>
      </w:r>
      <w:r w:rsidR="005D061C">
        <w:rPr>
          <w:sz w:val="28"/>
          <w:szCs w:val="28"/>
        </w:rPr>
        <w:t>he two text messages</w:t>
      </w:r>
      <w:r w:rsidR="005A7B41">
        <w:rPr>
          <w:sz w:val="28"/>
          <w:szCs w:val="28"/>
        </w:rPr>
        <w:t xml:space="preserve"> </w:t>
      </w:r>
      <w:r>
        <w:rPr>
          <w:sz w:val="28"/>
          <w:szCs w:val="28"/>
        </w:rPr>
        <w:t>she</w:t>
      </w:r>
      <w:r w:rsidR="005A7B41">
        <w:rPr>
          <w:sz w:val="28"/>
          <w:szCs w:val="28"/>
        </w:rPr>
        <w:t xml:space="preserve"> received</w:t>
      </w:r>
      <w:r w:rsidR="005D061C">
        <w:rPr>
          <w:sz w:val="28"/>
          <w:szCs w:val="28"/>
        </w:rPr>
        <w:t xml:space="preserve"> </w:t>
      </w:r>
      <w:r w:rsidR="00D544A9">
        <w:rPr>
          <w:sz w:val="28"/>
          <w:szCs w:val="28"/>
        </w:rPr>
        <w:t>were referrals for</w:t>
      </w:r>
      <w:r w:rsidR="000D12EA">
        <w:rPr>
          <w:sz w:val="28"/>
          <w:szCs w:val="28"/>
        </w:rPr>
        <w:t xml:space="preserve"> two separate passengers</w:t>
      </w:r>
      <w:r w:rsidR="005D061C">
        <w:rPr>
          <w:sz w:val="28"/>
          <w:szCs w:val="28"/>
        </w:rPr>
        <w:t xml:space="preserve"> that </w:t>
      </w:r>
      <w:r>
        <w:rPr>
          <w:sz w:val="28"/>
          <w:szCs w:val="28"/>
        </w:rPr>
        <w:t>she</w:t>
      </w:r>
      <w:r w:rsidR="005D061C">
        <w:rPr>
          <w:sz w:val="28"/>
          <w:szCs w:val="28"/>
        </w:rPr>
        <w:t xml:space="preserve"> could </w:t>
      </w:r>
      <w:r w:rsidR="000D12EA">
        <w:rPr>
          <w:sz w:val="28"/>
          <w:szCs w:val="28"/>
        </w:rPr>
        <w:t>accept or deny.  [Peterson Depo 4].</w:t>
      </w:r>
      <w:r w:rsidR="005D061C">
        <w:rPr>
          <w:sz w:val="28"/>
          <w:szCs w:val="28"/>
        </w:rPr>
        <w:t xml:space="preserve">  </w:t>
      </w:r>
      <w:r w:rsidR="000E0AEF">
        <w:rPr>
          <w:sz w:val="28"/>
          <w:szCs w:val="28"/>
        </w:rPr>
        <w:t xml:space="preserve">Peterson thought about denying the referrals, but ultimately </w:t>
      </w:r>
      <w:r w:rsidR="005D061C">
        <w:rPr>
          <w:sz w:val="28"/>
          <w:szCs w:val="28"/>
        </w:rPr>
        <w:t>Peterson</w:t>
      </w:r>
      <w:r w:rsidR="00C65FCD" w:rsidRPr="00C65FCD">
        <w:rPr>
          <w:sz w:val="28"/>
          <w:szCs w:val="28"/>
        </w:rPr>
        <w:t xml:space="preserve"> decided</w:t>
      </w:r>
      <w:r w:rsidR="005D061C">
        <w:rPr>
          <w:sz w:val="28"/>
          <w:szCs w:val="28"/>
        </w:rPr>
        <w:t xml:space="preserve"> </w:t>
      </w:r>
      <w:r w:rsidR="000E0AEF">
        <w:rPr>
          <w:sz w:val="28"/>
          <w:szCs w:val="28"/>
        </w:rPr>
        <w:t xml:space="preserve">to accept them </w:t>
      </w:r>
      <w:r w:rsidR="00C65FCD" w:rsidRPr="00C65FCD">
        <w:rPr>
          <w:sz w:val="28"/>
          <w:szCs w:val="28"/>
        </w:rPr>
        <w:t xml:space="preserve">and </w:t>
      </w:r>
      <w:r w:rsidR="000E0AEF">
        <w:rPr>
          <w:sz w:val="28"/>
          <w:szCs w:val="28"/>
        </w:rPr>
        <w:t>allow</w:t>
      </w:r>
      <w:r w:rsidR="00C65FCD" w:rsidRPr="00C65FCD">
        <w:rPr>
          <w:sz w:val="28"/>
          <w:szCs w:val="28"/>
        </w:rPr>
        <w:t xml:space="preserve"> Moss</w:t>
      </w:r>
      <w:r w:rsidR="000E0AEF">
        <w:rPr>
          <w:sz w:val="28"/>
          <w:szCs w:val="28"/>
        </w:rPr>
        <w:t xml:space="preserve"> to “tag along”</w:t>
      </w:r>
      <w:r w:rsidR="00914D14">
        <w:rPr>
          <w:sz w:val="28"/>
          <w:szCs w:val="28"/>
        </w:rPr>
        <w:t xml:space="preserve"> with her in the passenger seat </w:t>
      </w:r>
      <w:r w:rsidR="000E0AEF">
        <w:rPr>
          <w:sz w:val="28"/>
          <w:szCs w:val="28"/>
        </w:rPr>
        <w:t>to “see [her] in action as a Hitch driver.”  [Peterson Depo 4].  Peterson displayed</w:t>
      </w:r>
      <w:r w:rsidR="00CD3CAB">
        <w:rPr>
          <w:sz w:val="28"/>
          <w:szCs w:val="28"/>
        </w:rPr>
        <w:t xml:space="preserve"> Hitch’s “glitter thumb” placard </w:t>
      </w:r>
      <w:r w:rsidR="000E0AEF">
        <w:rPr>
          <w:sz w:val="28"/>
          <w:szCs w:val="28"/>
        </w:rPr>
        <w:t xml:space="preserve">on her car so that it was </w:t>
      </w:r>
      <w:r w:rsidR="00CD3CAB">
        <w:rPr>
          <w:sz w:val="28"/>
          <w:szCs w:val="28"/>
        </w:rPr>
        <w:t>visible to the public</w:t>
      </w:r>
      <w:r w:rsidR="000E0AEF">
        <w:rPr>
          <w:sz w:val="28"/>
          <w:szCs w:val="28"/>
        </w:rPr>
        <w:t>, and departed to pick up the first Hitch passenger</w:t>
      </w:r>
      <w:r w:rsidR="00914D14">
        <w:rPr>
          <w:sz w:val="28"/>
          <w:szCs w:val="28"/>
        </w:rPr>
        <w:t>.</w:t>
      </w:r>
      <w:r w:rsidR="00C65FCD" w:rsidRPr="00C65FCD">
        <w:rPr>
          <w:sz w:val="28"/>
          <w:szCs w:val="28"/>
        </w:rPr>
        <w:t xml:space="preserve"> </w:t>
      </w:r>
      <w:r w:rsidR="000D12EA">
        <w:rPr>
          <w:sz w:val="28"/>
          <w:szCs w:val="28"/>
        </w:rPr>
        <w:t xml:space="preserve"> [Peterson Depo 3,4]. </w:t>
      </w:r>
      <w:r w:rsidR="00C65FCD" w:rsidRPr="00C65FCD">
        <w:rPr>
          <w:sz w:val="28"/>
          <w:szCs w:val="28"/>
        </w:rPr>
        <w:t xml:space="preserve"> </w:t>
      </w:r>
      <w:r w:rsidR="000D12EA">
        <w:rPr>
          <w:sz w:val="28"/>
          <w:szCs w:val="28"/>
        </w:rPr>
        <w:t xml:space="preserve">Peterson admitted to drive with the music blaring while engaged in taking “selfies” on </w:t>
      </w:r>
      <w:r w:rsidR="005D061C">
        <w:rPr>
          <w:sz w:val="28"/>
          <w:szCs w:val="28"/>
        </w:rPr>
        <w:t>Moss’</w:t>
      </w:r>
      <w:r w:rsidR="000D12EA">
        <w:rPr>
          <w:sz w:val="28"/>
          <w:szCs w:val="28"/>
        </w:rPr>
        <w:t xml:space="preserve"> phone, before picking up her first passenger</w:t>
      </w:r>
      <w:r w:rsidR="00C65FCD" w:rsidRPr="00C65FCD">
        <w:rPr>
          <w:sz w:val="28"/>
          <w:szCs w:val="28"/>
        </w:rPr>
        <w:t>.</w:t>
      </w:r>
      <w:r w:rsidR="000D12EA">
        <w:rPr>
          <w:sz w:val="28"/>
          <w:szCs w:val="28"/>
        </w:rPr>
        <w:t xml:space="preserve">  [Peterson Depo 4].</w:t>
      </w:r>
      <w:r w:rsidR="00C65FCD" w:rsidRPr="00C65FCD">
        <w:rPr>
          <w:sz w:val="28"/>
          <w:szCs w:val="28"/>
        </w:rPr>
        <w:t xml:space="preserve">  </w:t>
      </w:r>
      <w:r w:rsidR="000D12EA">
        <w:rPr>
          <w:sz w:val="28"/>
          <w:szCs w:val="28"/>
        </w:rPr>
        <w:t>She</w:t>
      </w:r>
      <w:r w:rsidR="00C65FCD" w:rsidRPr="00C65FCD">
        <w:rPr>
          <w:sz w:val="28"/>
          <w:szCs w:val="28"/>
        </w:rPr>
        <w:t xml:space="preserve"> picked up one man </w:t>
      </w:r>
      <w:r w:rsidR="00914D14">
        <w:rPr>
          <w:sz w:val="28"/>
          <w:szCs w:val="28"/>
        </w:rPr>
        <w:t xml:space="preserve">from Homewood </w:t>
      </w:r>
      <w:r w:rsidR="00C65FCD" w:rsidRPr="00C65FCD">
        <w:rPr>
          <w:sz w:val="28"/>
          <w:szCs w:val="28"/>
        </w:rPr>
        <w:t>and delivered him to the Birmingh</w:t>
      </w:r>
      <w:r w:rsidR="000D12EA">
        <w:rPr>
          <w:sz w:val="28"/>
          <w:szCs w:val="28"/>
        </w:rPr>
        <w:t>am Jefferson Convention Complex</w:t>
      </w:r>
      <w:r w:rsidR="000D12EA" w:rsidRPr="00C65FCD">
        <w:rPr>
          <w:sz w:val="28"/>
          <w:szCs w:val="28"/>
        </w:rPr>
        <w:t>.</w:t>
      </w:r>
      <w:r w:rsidR="000D12EA">
        <w:rPr>
          <w:sz w:val="28"/>
          <w:szCs w:val="28"/>
        </w:rPr>
        <w:t xml:space="preserve">  [Peterson Depo 4]. </w:t>
      </w:r>
      <w:r w:rsidR="00C65FCD" w:rsidRPr="00C65FCD">
        <w:rPr>
          <w:sz w:val="28"/>
          <w:szCs w:val="28"/>
        </w:rPr>
        <w:t xml:space="preserve"> After the </w:t>
      </w:r>
      <w:r w:rsidR="000E0AEF">
        <w:rPr>
          <w:sz w:val="28"/>
          <w:szCs w:val="28"/>
        </w:rPr>
        <w:t>first passenger was delivered</w:t>
      </w:r>
      <w:r w:rsidR="00C65FCD" w:rsidRPr="00C65FCD">
        <w:rPr>
          <w:sz w:val="28"/>
          <w:szCs w:val="28"/>
        </w:rPr>
        <w:t xml:space="preserve">, </w:t>
      </w:r>
      <w:r w:rsidR="00D65613">
        <w:rPr>
          <w:sz w:val="28"/>
          <w:szCs w:val="28"/>
        </w:rPr>
        <w:t xml:space="preserve">Moss placed the camera on the dashboard and </w:t>
      </w:r>
      <w:r w:rsidR="00C65FCD" w:rsidRPr="00C65FCD">
        <w:rPr>
          <w:sz w:val="28"/>
          <w:szCs w:val="28"/>
        </w:rPr>
        <w:t xml:space="preserve">resumed video recording </w:t>
      </w:r>
      <w:r w:rsidR="00EC57E7">
        <w:rPr>
          <w:sz w:val="28"/>
          <w:szCs w:val="28"/>
        </w:rPr>
        <w:t>the two of them</w:t>
      </w:r>
      <w:r w:rsidR="00C65FCD" w:rsidRPr="00C65FCD">
        <w:rPr>
          <w:sz w:val="28"/>
          <w:szCs w:val="28"/>
        </w:rPr>
        <w:t xml:space="preserve"> </w:t>
      </w:r>
      <w:r w:rsidR="00EC57E7">
        <w:rPr>
          <w:sz w:val="28"/>
          <w:szCs w:val="28"/>
        </w:rPr>
        <w:t>d</w:t>
      </w:r>
      <w:r w:rsidR="00C65FCD" w:rsidRPr="00C65FCD">
        <w:rPr>
          <w:sz w:val="28"/>
          <w:szCs w:val="28"/>
        </w:rPr>
        <w:t>ancing and singi</w:t>
      </w:r>
      <w:r w:rsidR="00B53CAA">
        <w:rPr>
          <w:sz w:val="28"/>
          <w:szCs w:val="28"/>
        </w:rPr>
        <w:t xml:space="preserve">ng.  [Peterson Depo 4].  </w:t>
      </w:r>
      <w:r w:rsidR="00D65613">
        <w:rPr>
          <w:sz w:val="28"/>
          <w:szCs w:val="28"/>
        </w:rPr>
        <w:t>Peterson continued</w:t>
      </w:r>
      <w:r w:rsidR="000F1824">
        <w:rPr>
          <w:sz w:val="28"/>
          <w:szCs w:val="28"/>
        </w:rPr>
        <w:t xml:space="preserve"> to</w:t>
      </w:r>
      <w:r w:rsidR="00D65613">
        <w:rPr>
          <w:sz w:val="28"/>
          <w:szCs w:val="28"/>
        </w:rPr>
        <w:t xml:space="preserve"> sing and dance while</w:t>
      </w:r>
      <w:r w:rsidR="000F1824">
        <w:rPr>
          <w:sz w:val="28"/>
          <w:szCs w:val="28"/>
        </w:rPr>
        <w:t xml:space="preserve"> </w:t>
      </w:r>
      <w:r w:rsidR="00D65613">
        <w:rPr>
          <w:sz w:val="28"/>
          <w:szCs w:val="28"/>
        </w:rPr>
        <w:t>driving</w:t>
      </w:r>
      <w:r w:rsidR="00B53CAA">
        <w:rPr>
          <w:sz w:val="28"/>
          <w:szCs w:val="28"/>
        </w:rPr>
        <w:t xml:space="preserve"> onto highway 280, en-route </w:t>
      </w:r>
      <w:r w:rsidR="000F1824">
        <w:rPr>
          <w:sz w:val="28"/>
          <w:szCs w:val="28"/>
        </w:rPr>
        <w:t>to pick up the second</w:t>
      </w:r>
      <w:r w:rsidR="000D12EA">
        <w:rPr>
          <w:sz w:val="28"/>
          <w:szCs w:val="28"/>
        </w:rPr>
        <w:t xml:space="preserve"> passenger in Greystone.  [Peterson Depo 4].</w:t>
      </w:r>
      <w:r w:rsidR="000D12EA" w:rsidRPr="00C65FCD">
        <w:rPr>
          <w:sz w:val="28"/>
          <w:szCs w:val="28"/>
        </w:rPr>
        <w:t xml:space="preserve">  </w:t>
      </w:r>
    </w:p>
    <w:p w14:paraId="132DC781" w14:textId="6C9F5FF5" w:rsidR="0041083C" w:rsidRDefault="00C65FCD" w:rsidP="00914D14">
      <w:pPr>
        <w:spacing w:line="480" w:lineRule="auto"/>
        <w:ind w:firstLine="720"/>
        <w:jc w:val="both"/>
        <w:rPr>
          <w:sz w:val="28"/>
          <w:szCs w:val="28"/>
        </w:rPr>
      </w:pPr>
      <w:r w:rsidRPr="00C65FCD">
        <w:rPr>
          <w:sz w:val="28"/>
          <w:szCs w:val="28"/>
        </w:rPr>
        <w:t>Peterson was looking at</w:t>
      </w:r>
      <w:r w:rsidR="00CC7CE1">
        <w:rPr>
          <w:sz w:val="28"/>
          <w:szCs w:val="28"/>
        </w:rPr>
        <w:t xml:space="preserve"> the camera and dancing around</w:t>
      </w:r>
      <w:r w:rsidR="00EA3A91">
        <w:rPr>
          <w:sz w:val="28"/>
          <w:szCs w:val="28"/>
        </w:rPr>
        <w:t xml:space="preserve"> when</w:t>
      </w:r>
      <w:r w:rsidR="00CC7CE1">
        <w:rPr>
          <w:sz w:val="28"/>
          <w:szCs w:val="28"/>
        </w:rPr>
        <w:t xml:space="preserve"> </w:t>
      </w:r>
      <w:r w:rsidR="00EA3A91">
        <w:rPr>
          <w:sz w:val="28"/>
          <w:szCs w:val="28"/>
        </w:rPr>
        <w:t>her car</w:t>
      </w:r>
      <w:r w:rsidR="00CC7CE1">
        <w:rPr>
          <w:sz w:val="28"/>
          <w:szCs w:val="28"/>
        </w:rPr>
        <w:t xml:space="preserve"> </w:t>
      </w:r>
      <w:r w:rsidR="00EA3A91">
        <w:rPr>
          <w:sz w:val="28"/>
          <w:szCs w:val="28"/>
        </w:rPr>
        <w:t>collided with</w:t>
      </w:r>
      <w:r w:rsidRPr="00C65FCD">
        <w:rPr>
          <w:sz w:val="28"/>
          <w:szCs w:val="28"/>
        </w:rPr>
        <w:t xml:space="preserve"> a</w:t>
      </w:r>
      <w:r w:rsidR="005D061C">
        <w:rPr>
          <w:sz w:val="28"/>
          <w:szCs w:val="28"/>
        </w:rPr>
        <w:t>n oncoming</w:t>
      </w:r>
      <w:r w:rsidRPr="00C65FCD">
        <w:rPr>
          <w:sz w:val="28"/>
          <w:szCs w:val="28"/>
        </w:rPr>
        <w:t xml:space="preserve"> car </w:t>
      </w:r>
      <w:r w:rsidR="005D061C">
        <w:rPr>
          <w:sz w:val="28"/>
          <w:szCs w:val="28"/>
        </w:rPr>
        <w:t>with</w:t>
      </w:r>
      <w:r w:rsidRPr="00C65FCD">
        <w:rPr>
          <w:sz w:val="28"/>
          <w:szCs w:val="28"/>
        </w:rPr>
        <w:t xml:space="preserve"> the driver</w:t>
      </w:r>
      <w:r w:rsidR="005D061C">
        <w:rPr>
          <w:sz w:val="28"/>
          <w:szCs w:val="28"/>
        </w:rPr>
        <w:t>’s</w:t>
      </w:r>
      <w:r w:rsidRPr="00C65FCD">
        <w:rPr>
          <w:sz w:val="28"/>
          <w:szCs w:val="28"/>
        </w:rPr>
        <w:t xml:space="preserve"> side of </w:t>
      </w:r>
      <w:r w:rsidR="005D061C">
        <w:rPr>
          <w:sz w:val="28"/>
          <w:szCs w:val="28"/>
        </w:rPr>
        <w:t>her</w:t>
      </w:r>
      <w:r w:rsidRPr="00C65FCD">
        <w:rPr>
          <w:sz w:val="28"/>
          <w:szCs w:val="28"/>
        </w:rPr>
        <w:t xml:space="preserve"> vehicle.  </w:t>
      </w:r>
      <w:r w:rsidR="00EA3A91">
        <w:rPr>
          <w:sz w:val="28"/>
          <w:szCs w:val="28"/>
        </w:rPr>
        <w:t>[Moss Depo 4,</w:t>
      </w:r>
      <w:r w:rsidR="00D65613">
        <w:rPr>
          <w:sz w:val="28"/>
          <w:szCs w:val="28"/>
        </w:rPr>
        <w:t xml:space="preserve"> </w:t>
      </w:r>
      <w:r w:rsidR="00EA3A91">
        <w:rPr>
          <w:sz w:val="28"/>
          <w:szCs w:val="28"/>
        </w:rPr>
        <w:t xml:space="preserve">5].  </w:t>
      </w:r>
      <w:r w:rsidR="000F1824">
        <w:rPr>
          <w:sz w:val="28"/>
          <w:szCs w:val="28"/>
        </w:rPr>
        <w:t xml:space="preserve">Peterson’s car veered to one side, was thrown off the road, and eventually flipped.  </w:t>
      </w:r>
      <w:r w:rsidR="006D1165">
        <w:rPr>
          <w:sz w:val="28"/>
          <w:szCs w:val="28"/>
        </w:rPr>
        <w:t xml:space="preserve">[Peterson Depo 4].  </w:t>
      </w:r>
      <w:r w:rsidR="000F1824">
        <w:rPr>
          <w:sz w:val="28"/>
          <w:szCs w:val="28"/>
        </w:rPr>
        <w:t xml:space="preserve">The other car crashed into a tree on the opposite side of the road, killing the driver. </w:t>
      </w:r>
      <w:r w:rsidR="006D1165">
        <w:rPr>
          <w:sz w:val="28"/>
          <w:szCs w:val="28"/>
        </w:rPr>
        <w:t xml:space="preserve"> [Peterson Depo 4]. </w:t>
      </w:r>
      <w:r w:rsidR="000F1824">
        <w:rPr>
          <w:sz w:val="28"/>
          <w:szCs w:val="28"/>
        </w:rPr>
        <w:t xml:space="preserve"> </w:t>
      </w:r>
      <w:r w:rsidRPr="00C65FCD">
        <w:rPr>
          <w:sz w:val="28"/>
          <w:szCs w:val="28"/>
        </w:rPr>
        <w:t>The phone was still recording Moss and Peterson when the accident occurred, resulting in a video of the collision from the dashboard.</w:t>
      </w:r>
      <w:r w:rsidR="00EC57E7">
        <w:rPr>
          <w:sz w:val="28"/>
          <w:szCs w:val="28"/>
        </w:rPr>
        <w:t xml:space="preserve">  </w:t>
      </w:r>
      <w:r w:rsidR="00EA3A91">
        <w:rPr>
          <w:sz w:val="28"/>
          <w:szCs w:val="28"/>
        </w:rPr>
        <w:t xml:space="preserve">[Moss Depo 5].  </w:t>
      </w:r>
      <w:r w:rsidRPr="00C65FCD">
        <w:rPr>
          <w:sz w:val="28"/>
          <w:szCs w:val="28"/>
        </w:rPr>
        <w:t xml:space="preserve">Moss was ejected from the car and </w:t>
      </w:r>
      <w:r w:rsidRPr="0072434D">
        <w:rPr>
          <w:sz w:val="28"/>
          <w:szCs w:val="28"/>
        </w:rPr>
        <w:t xml:space="preserve">suffered </w:t>
      </w:r>
      <w:r w:rsidR="00EC57E7" w:rsidRPr="0072434D">
        <w:rPr>
          <w:sz w:val="28"/>
          <w:szCs w:val="28"/>
        </w:rPr>
        <w:t>several severe</w:t>
      </w:r>
      <w:r w:rsidR="00EC57E7">
        <w:rPr>
          <w:sz w:val="28"/>
          <w:szCs w:val="28"/>
        </w:rPr>
        <w:t xml:space="preserve"> </w:t>
      </w:r>
      <w:r w:rsidRPr="00C65FCD">
        <w:rPr>
          <w:sz w:val="28"/>
          <w:szCs w:val="28"/>
        </w:rPr>
        <w:t>injuries includi</w:t>
      </w:r>
      <w:r w:rsidR="0041083C">
        <w:rPr>
          <w:sz w:val="28"/>
          <w:szCs w:val="28"/>
        </w:rPr>
        <w:t xml:space="preserve">ng several broken bones, a </w:t>
      </w:r>
      <w:r w:rsidR="0097571D">
        <w:rPr>
          <w:sz w:val="28"/>
          <w:szCs w:val="28"/>
        </w:rPr>
        <w:t xml:space="preserve">broken leg, </w:t>
      </w:r>
      <w:r w:rsidR="0041083C">
        <w:rPr>
          <w:sz w:val="28"/>
          <w:szCs w:val="28"/>
        </w:rPr>
        <w:t xml:space="preserve">massive </w:t>
      </w:r>
      <w:r w:rsidR="0097571D">
        <w:rPr>
          <w:sz w:val="28"/>
          <w:szCs w:val="28"/>
        </w:rPr>
        <w:t xml:space="preserve">brain swelling, </w:t>
      </w:r>
      <w:r w:rsidRPr="00C65FCD">
        <w:rPr>
          <w:sz w:val="28"/>
          <w:szCs w:val="28"/>
        </w:rPr>
        <w:t>cracked vertebra</w:t>
      </w:r>
      <w:r w:rsidR="0097571D">
        <w:rPr>
          <w:sz w:val="28"/>
          <w:szCs w:val="28"/>
        </w:rPr>
        <w:t>, and psychological issues</w:t>
      </w:r>
      <w:r w:rsidR="00EC57E7">
        <w:rPr>
          <w:sz w:val="28"/>
          <w:szCs w:val="28"/>
        </w:rPr>
        <w:t xml:space="preserve">. </w:t>
      </w:r>
      <w:r w:rsidR="006D1165">
        <w:rPr>
          <w:sz w:val="28"/>
          <w:szCs w:val="28"/>
        </w:rPr>
        <w:t xml:space="preserve"> [Moss Depo 8]. </w:t>
      </w:r>
      <w:r w:rsidR="00EC57E7">
        <w:rPr>
          <w:sz w:val="28"/>
          <w:szCs w:val="28"/>
        </w:rPr>
        <w:t xml:space="preserve"> </w:t>
      </w:r>
      <w:r w:rsidR="0097571D">
        <w:rPr>
          <w:sz w:val="28"/>
          <w:szCs w:val="28"/>
        </w:rPr>
        <w:t>She spent nearly eight weeks in the hospital and is experiencing ongoing rehabilitation for her leg and hand, and psychological counseling for her lack of concentrati</w:t>
      </w:r>
      <w:r w:rsidR="0041083C">
        <w:rPr>
          <w:sz w:val="28"/>
          <w:szCs w:val="28"/>
        </w:rPr>
        <w:t xml:space="preserve">on, focus, and memory retention.  </w:t>
      </w:r>
      <w:r w:rsidR="006D1165">
        <w:rPr>
          <w:sz w:val="28"/>
          <w:szCs w:val="28"/>
        </w:rPr>
        <w:t>[Moss Depo 4].</w:t>
      </w:r>
    </w:p>
    <w:p w14:paraId="57E0BDFC" w14:textId="68112167" w:rsidR="003E7899" w:rsidRDefault="00EC57E7" w:rsidP="005D061C">
      <w:pPr>
        <w:spacing w:line="480" w:lineRule="auto"/>
        <w:ind w:firstLine="720"/>
        <w:jc w:val="both"/>
        <w:rPr>
          <w:sz w:val="28"/>
          <w:szCs w:val="28"/>
        </w:rPr>
      </w:pPr>
      <w:r>
        <w:rPr>
          <w:sz w:val="28"/>
          <w:szCs w:val="28"/>
        </w:rPr>
        <w:t xml:space="preserve">Moss was an active athlete </w:t>
      </w:r>
      <w:r w:rsidR="0097571D">
        <w:rPr>
          <w:sz w:val="28"/>
          <w:szCs w:val="28"/>
        </w:rPr>
        <w:t xml:space="preserve">since she was </w:t>
      </w:r>
      <w:r w:rsidR="000F1824">
        <w:rPr>
          <w:sz w:val="28"/>
          <w:szCs w:val="28"/>
        </w:rPr>
        <w:t>10 years old</w:t>
      </w:r>
      <w:r w:rsidR="0097571D">
        <w:rPr>
          <w:sz w:val="28"/>
          <w:szCs w:val="28"/>
        </w:rPr>
        <w:t xml:space="preserve">. </w:t>
      </w:r>
      <w:r w:rsidR="006D1165">
        <w:rPr>
          <w:sz w:val="28"/>
          <w:szCs w:val="28"/>
        </w:rPr>
        <w:t xml:space="preserve"> [Peterson Depo 6]. </w:t>
      </w:r>
      <w:r w:rsidR="0097571D">
        <w:rPr>
          <w:sz w:val="28"/>
          <w:szCs w:val="28"/>
        </w:rPr>
        <w:t xml:space="preserve"> </w:t>
      </w:r>
      <w:r w:rsidR="00973FB8">
        <w:rPr>
          <w:sz w:val="28"/>
          <w:szCs w:val="28"/>
        </w:rPr>
        <w:t xml:space="preserve">Moss was attending Florida State University on a softball scholarship.  </w:t>
      </w:r>
      <w:r w:rsidR="006D1165">
        <w:rPr>
          <w:sz w:val="28"/>
          <w:szCs w:val="28"/>
        </w:rPr>
        <w:t xml:space="preserve">[Moss Depo 8]. </w:t>
      </w:r>
      <w:r>
        <w:rPr>
          <w:sz w:val="28"/>
          <w:szCs w:val="28"/>
        </w:rPr>
        <w:t xml:space="preserve"> </w:t>
      </w:r>
      <w:r w:rsidR="0097571D">
        <w:rPr>
          <w:sz w:val="28"/>
          <w:szCs w:val="28"/>
        </w:rPr>
        <w:t>This scholarship enabled her</w:t>
      </w:r>
      <w:r>
        <w:rPr>
          <w:sz w:val="28"/>
          <w:szCs w:val="28"/>
        </w:rPr>
        <w:t xml:space="preserve"> to pursue</w:t>
      </w:r>
      <w:r w:rsidR="008153FE">
        <w:rPr>
          <w:sz w:val="28"/>
          <w:szCs w:val="28"/>
        </w:rPr>
        <w:t xml:space="preserve"> a chemical engineering degree</w:t>
      </w:r>
      <w:r w:rsidR="0097571D">
        <w:rPr>
          <w:sz w:val="28"/>
          <w:szCs w:val="28"/>
        </w:rPr>
        <w:t xml:space="preserve"> </w:t>
      </w:r>
      <w:r w:rsidR="003B3076">
        <w:rPr>
          <w:sz w:val="28"/>
          <w:szCs w:val="28"/>
        </w:rPr>
        <w:t>and obtain</w:t>
      </w:r>
      <w:r w:rsidR="00BC0CA2">
        <w:rPr>
          <w:sz w:val="28"/>
          <w:szCs w:val="28"/>
        </w:rPr>
        <w:t xml:space="preserve"> a</w:t>
      </w:r>
      <w:r w:rsidR="00973FB8">
        <w:rPr>
          <w:sz w:val="28"/>
          <w:szCs w:val="28"/>
        </w:rPr>
        <w:t>n</w:t>
      </w:r>
      <w:r w:rsidR="00BC0CA2">
        <w:rPr>
          <w:sz w:val="28"/>
          <w:szCs w:val="28"/>
        </w:rPr>
        <w:t xml:space="preserve"> internship with Dow Ch</w:t>
      </w:r>
      <w:r w:rsidR="003B3076">
        <w:rPr>
          <w:sz w:val="28"/>
          <w:szCs w:val="28"/>
        </w:rPr>
        <w:t>emical the previous two summers.</w:t>
      </w:r>
      <w:r w:rsidR="00146A74">
        <w:rPr>
          <w:sz w:val="28"/>
          <w:szCs w:val="28"/>
        </w:rPr>
        <w:t xml:space="preserve">  [Moss Depo 3].</w:t>
      </w:r>
      <w:r w:rsidR="003B3076">
        <w:rPr>
          <w:sz w:val="28"/>
          <w:szCs w:val="28"/>
        </w:rPr>
        <w:t xml:space="preserve">  Moss </w:t>
      </w:r>
      <w:r w:rsidR="008153FE">
        <w:rPr>
          <w:sz w:val="28"/>
          <w:szCs w:val="28"/>
        </w:rPr>
        <w:t>was exceptionally su</w:t>
      </w:r>
      <w:r w:rsidR="003B3076">
        <w:rPr>
          <w:sz w:val="28"/>
          <w:szCs w:val="28"/>
        </w:rPr>
        <w:t>ccessful while at Florida State;</w:t>
      </w:r>
      <w:r w:rsidR="008153FE">
        <w:rPr>
          <w:sz w:val="28"/>
          <w:szCs w:val="28"/>
        </w:rPr>
        <w:t xml:space="preserve"> </w:t>
      </w:r>
      <w:r w:rsidR="003B3076">
        <w:rPr>
          <w:sz w:val="28"/>
          <w:szCs w:val="28"/>
        </w:rPr>
        <w:t>She was</w:t>
      </w:r>
      <w:r w:rsidR="008153FE">
        <w:rPr>
          <w:sz w:val="28"/>
          <w:szCs w:val="28"/>
        </w:rPr>
        <w:t xml:space="preserve"> h</w:t>
      </w:r>
      <w:r w:rsidR="00D65613">
        <w:rPr>
          <w:sz w:val="28"/>
          <w:szCs w:val="28"/>
        </w:rPr>
        <w:t xml:space="preserve">ighly ranked in her class and </w:t>
      </w:r>
      <w:r w:rsidR="003B3076">
        <w:rPr>
          <w:sz w:val="28"/>
          <w:szCs w:val="28"/>
        </w:rPr>
        <w:t xml:space="preserve">had already received a </w:t>
      </w:r>
      <w:r w:rsidR="0041083C">
        <w:rPr>
          <w:sz w:val="28"/>
          <w:szCs w:val="28"/>
        </w:rPr>
        <w:t xml:space="preserve">lucrative </w:t>
      </w:r>
      <w:r w:rsidR="003B3076">
        <w:rPr>
          <w:sz w:val="28"/>
          <w:szCs w:val="28"/>
        </w:rPr>
        <w:t>job</w:t>
      </w:r>
      <w:r>
        <w:rPr>
          <w:sz w:val="28"/>
          <w:szCs w:val="28"/>
        </w:rPr>
        <w:t xml:space="preserve"> offer </w:t>
      </w:r>
      <w:r w:rsidR="0097571D">
        <w:rPr>
          <w:sz w:val="28"/>
          <w:szCs w:val="28"/>
        </w:rPr>
        <w:t xml:space="preserve">with Dow Chemical </w:t>
      </w:r>
      <w:r w:rsidR="005660CC">
        <w:rPr>
          <w:sz w:val="28"/>
          <w:szCs w:val="28"/>
        </w:rPr>
        <w:t xml:space="preserve">as a Junior Chemical Analyst </w:t>
      </w:r>
      <w:r>
        <w:rPr>
          <w:sz w:val="28"/>
          <w:szCs w:val="28"/>
        </w:rPr>
        <w:t xml:space="preserve">upon her completion of her degree. </w:t>
      </w:r>
      <w:r w:rsidR="006D1165">
        <w:rPr>
          <w:sz w:val="28"/>
          <w:szCs w:val="28"/>
        </w:rPr>
        <w:t xml:space="preserve"> </w:t>
      </w:r>
      <w:r w:rsidR="00D65613">
        <w:rPr>
          <w:sz w:val="28"/>
          <w:szCs w:val="28"/>
        </w:rPr>
        <w:t xml:space="preserve">[Dow Chemical Corporation Letter]. </w:t>
      </w:r>
      <w:r>
        <w:rPr>
          <w:sz w:val="28"/>
          <w:szCs w:val="28"/>
        </w:rPr>
        <w:t xml:space="preserve"> </w:t>
      </w:r>
      <w:r w:rsidR="0041083C">
        <w:rPr>
          <w:sz w:val="28"/>
          <w:szCs w:val="28"/>
        </w:rPr>
        <w:t>As a result of her injuries,</w:t>
      </w:r>
      <w:r>
        <w:rPr>
          <w:sz w:val="28"/>
          <w:szCs w:val="28"/>
        </w:rPr>
        <w:t xml:space="preserve"> </w:t>
      </w:r>
      <w:r w:rsidR="00C65FCD" w:rsidRPr="00C65FCD">
        <w:rPr>
          <w:sz w:val="28"/>
          <w:szCs w:val="28"/>
        </w:rPr>
        <w:t xml:space="preserve">Moss </w:t>
      </w:r>
      <w:r w:rsidR="0041083C">
        <w:rPr>
          <w:sz w:val="28"/>
          <w:szCs w:val="28"/>
        </w:rPr>
        <w:t>was forced</w:t>
      </w:r>
      <w:r w:rsidR="00C65FCD" w:rsidRPr="00C65FCD">
        <w:rPr>
          <w:sz w:val="28"/>
          <w:szCs w:val="28"/>
        </w:rPr>
        <w:t xml:space="preserve"> to withdraw from Florida State University</w:t>
      </w:r>
      <w:r w:rsidR="0041083C">
        <w:rPr>
          <w:sz w:val="28"/>
          <w:szCs w:val="28"/>
        </w:rPr>
        <w:t xml:space="preserve"> </w:t>
      </w:r>
      <w:r w:rsidR="008153FE">
        <w:rPr>
          <w:sz w:val="28"/>
          <w:szCs w:val="28"/>
        </w:rPr>
        <w:t xml:space="preserve">and </w:t>
      </w:r>
      <w:r w:rsidR="00C65FCD" w:rsidRPr="00C65FCD">
        <w:rPr>
          <w:sz w:val="28"/>
          <w:szCs w:val="28"/>
        </w:rPr>
        <w:t xml:space="preserve">was unable to complete her chemical engineering degree and continue her career.  </w:t>
      </w:r>
      <w:r w:rsidR="00D65613">
        <w:rPr>
          <w:sz w:val="28"/>
          <w:szCs w:val="28"/>
        </w:rPr>
        <w:t xml:space="preserve">[Moss Depo 8].  </w:t>
      </w:r>
      <w:r w:rsidR="003B3076">
        <w:rPr>
          <w:sz w:val="28"/>
          <w:szCs w:val="28"/>
        </w:rPr>
        <w:t>Moss is ex</w:t>
      </w:r>
      <w:r w:rsidR="0041083C">
        <w:rPr>
          <w:sz w:val="28"/>
          <w:szCs w:val="28"/>
        </w:rPr>
        <w:t>periencing ongoing distress regarding her inability to finish college, her financial distress, and her</w:t>
      </w:r>
      <w:r w:rsidR="00D65613">
        <w:rPr>
          <w:sz w:val="28"/>
          <w:szCs w:val="28"/>
        </w:rPr>
        <w:t xml:space="preserve"> lack of brain function.  [Moss Depo 8].  </w:t>
      </w:r>
      <w:r w:rsidR="0041083C">
        <w:rPr>
          <w:sz w:val="28"/>
          <w:szCs w:val="28"/>
        </w:rPr>
        <w:t xml:space="preserve">Moss incurred, and will incur in the future, expenses related to doctor, hospital, drug, and rehabilitation treatment for her injuries. </w:t>
      </w:r>
      <w:r w:rsidR="00D65613">
        <w:rPr>
          <w:sz w:val="28"/>
          <w:szCs w:val="28"/>
        </w:rPr>
        <w:t xml:space="preserve"> [Plaintiff Exhibit A, B, C]. </w:t>
      </w:r>
      <w:r w:rsidR="0041083C">
        <w:rPr>
          <w:sz w:val="28"/>
          <w:szCs w:val="28"/>
        </w:rPr>
        <w:t xml:space="preserve"> She has suffered, and will continue to suffer, from physical pain, emotional stress, and mental anguish for a significant time in the future.  </w:t>
      </w:r>
      <w:r w:rsidR="00D65613">
        <w:rPr>
          <w:sz w:val="28"/>
          <w:szCs w:val="28"/>
        </w:rPr>
        <w:t>[Moss Depo 8, 9].</w:t>
      </w:r>
    </w:p>
    <w:p w14:paraId="34B5F153" w14:textId="0F0936D2" w:rsidR="00CC7CE1" w:rsidRPr="00ED4473" w:rsidRDefault="00EA3A91" w:rsidP="005D061C">
      <w:pPr>
        <w:spacing w:line="480" w:lineRule="auto"/>
        <w:ind w:firstLine="720"/>
        <w:jc w:val="both"/>
        <w:rPr>
          <w:sz w:val="28"/>
          <w:szCs w:val="28"/>
        </w:rPr>
      </w:pPr>
      <w:r w:rsidRPr="00ED4473">
        <w:rPr>
          <w:sz w:val="28"/>
          <w:szCs w:val="28"/>
        </w:rPr>
        <w:t xml:space="preserve">Peterson admits to taking pictures and video recording herself </w:t>
      </w:r>
      <w:r w:rsidR="00D65613" w:rsidRPr="00ED4473">
        <w:rPr>
          <w:sz w:val="28"/>
          <w:szCs w:val="28"/>
        </w:rPr>
        <w:t>with</w:t>
      </w:r>
      <w:r w:rsidRPr="00ED4473">
        <w:rPr>
          <w:sz w:val="28"/>
          <w:szCs w:val="28"/>
        </w:rPr>
        <w:t xml:space="preserve"> Moss singing and dancing on a phone while driving.  [Peterson Depo 4,</w:t>
      </w:r>
      <w:r w:rsidR="00D65613" w:rsidRPr="00ED4473">
        <w:rPr>
          <w:sz w:val="28"/>
          <w:szCs w:val="28"/>
        </w:rPr>
        <w:t xml:space="preserve"> </w:t>
      </w:r>
      <w:r w:rsidRPr="00ED4473">
        <w:rPr>
          <w:sz w:val="28"/>
          <w:szCs w:val="28"/>
        </w:rPr>
        <w:t xml:space="preserve">5].  Peterson also </w:t>
      </w:r>
      <w:r w:rsidR="006D1165" w:rsidRPr="00ED4473">
        <w:rPr>
          <w:sz w:val="28"/>
          <w:szCs w:val="28"/>
        </w:rPr>
        <w:t>admits to having</w:t>
      </w:r>
      <w:r w:rsidRPr="00ED4473">
        <w:rPr>
          <w:sz w:val="28"/>
          <w:szCs w:val="28"/>
        </w:rPr>
        <w:t xml:space="preserve"> the Hitch “glitter thumb” placard on her car when the accident occurred.  [</w:t>
      </w:r>
      <w:r w:rsidR="006D1165" w:rsidRPr="00ED4473">
        <w:rPr>
          <w:sz w:val="28"/>
          <w:szCs w:val="28"/>
        </w:rPr>
        <w:t>Peterson</w:t>
      </w:r>
      <w:r w:rsidRPr="00ED4473">
        <w:rPr>
          <w:sz w:val="28"/>
          <w:szCs w:val="28"/>
        </w:rPr>
        <w:t xml:space="preserve"> Depo 6].</w:t>
      </w:r>
      <w:r w:rsidR="00D65613" w:rsidRPr="00ED4473">
        <w:rPr>
          <w:sz w:val="28"/>
          <w:szCs w:val="28"/>
        </w:rPr>
        <w:t xml:space="preserve"> </w:t>
      </w:r>
      <w:r w:rsidR="00147566" w:rsidRPr="00ED4473">
        <w:rPr>
          <w:sz w:val="28"/>
          <w:szCs w:val="28"/>
        </w:rPr>
        <w:t xml:space="preserve"> Peterson further admits to driving the car when the two cars collided.  [Peterson Depo 4]. </w:t>
      </w:r>
      <w:r w:rsidR="00973FB8">
        <w:rPr>
          <w:sz w:val="28"/>
          <w:szCs w:val="28"/>
        </w:rPr>
        <w:t xml:space="preserve"> Because the evidence shows a genuine dispute of material fact, and because a reasonable juror could find for the p</w:t>
      </w:r>
      <w:r w:rsidR="0052733F">
        <w:rPr>
          <w:sz w:val="28"/>
          <w:szCs w:val="28"/>
        </w:rPr>
        <w:t>laintiff as a matter of law,</w:t>
      </w:r>
      <w:r w:rsidR="00973FB8">
        <w:rPr>
          <w:sz w:val="28"/>
          <w:szCs w:val="28"/>
        </w:rPr>
        <w:t xml:space="preserve"> Moss respectfully requests this Court deny Defendants’ Motion for Summary Judgment.</w:t>
      </w:r>
    </w:p>
    <w:p w14:paraId="202E426C" w14:textId="09A39200" w:rsidR="00AC08A1" w:rsidRDefault="00AC08A1" w:rsidP="00A25C7D">
      <w:pPr>
        <w:spacing w:line="480" w:lineRule="auto"/>
        <w:jc w:val="center"/>
        <w:rPr>
          <w:b/>
          <w:sz w:val="28"/>
          <w:szCs w:val="28"/>
        </w:rPr>
      </w:pPr>
      <w:r w:rsidRPr="00AC08A1">
        <w:rPr>
          <w:b/>
          <w:sz w:val="28"/>
          <w:szCs w:val="28"/>
        </w:rPr>
        <w:t>SUMMARY JUDGMENT STANDARD</w:t>
      </w:r>
      <w:r>
        <w:rPr>
          <w:b/>
          <w:sz w:val="28"/>
          <w:szCs w:val="28"/>
        </w:rPr>
        <w:t xml:space="preserve"> OF REVIEW</w:t>
      </w:r>
    </w:p>
    <w:p w14:paraId="0A3C6920" w14:textId="210E0A40" w:rsidR="00651685" w:rsidRDefault="00651685" w:rsidP="00A51198">
      <w:pPr>
        <w:spacing w:line="480" w:lineRule="auto"/>
        <w:ind w:firstLine="720"/>
        <w:jc w:val="both"/>
        <w:rPr>
          <w:sz w:val="28"/>
          <w:szCs w:val="28"/>
        </w:rPr>
      </w:pPr>
      <w:r w:rsidRPr="001F63DD">
        <w:rPr>
          <w:sz w:val="28"/>
          <w:szCs w:val="28"/>
        </w:rPr>
        <w:t>Under Federal</w:t>
      </w:r>
      <w:r w:rsidR="000458E2" w:rsidRPr="001F63DD">
        <w:rPr>
          <w:sz w:val="28"/>
          <w:szCs w:val="28"/>
        </w:rPr>
        <w:t xml:space="preserve"> Rule of Civil Procedure 56(a), </w:t>
      </w:r>
      <w:r w:rsidRPr="001F63DD">
        <w:rPr>
          <w:sz w:val="28"/>
          <w:szCs w:val="28"/>
        </w:rPr>
        <w:t>summary judgment</w:t>
      </w:r>
      <w:r w:rsidR="000458E2" w:rsidRPr="001F63DD">
        <w:rPr>
          <w:sz w:val="28"/>
          <w:szCs w:val="28"/>
        </w:rPr>
        <w:t xml:space="preserve"> is only proper if “there is no genuine dispute as to any material fact and the movant is entitled to judgment as a matter of law.”</w:t>
      </w:r>
      <w:r w:rsidR="00496AC5" w:rsidRPr="001F63DD">
        <w:rPr>
          <w:sz w:val="28"/>
          <w:szCs w:val="28"/>
        </w:rPr>
        <w:t xml:space="preserve">  Fed. R. Civ. P. 56(a).</w:t>
      </w:r>
      <w:r w:rsidRPr="001F63DD">
        <w:rPr>
          <w:sz w:val="28"/>
          <w:szCs w:val="28"/>
        </w:rPr>
        <w:t xml:space="preserve">  </w:t>
      </w:r>
      <w:r w:rsidR="00496AC5" w:rsidRPr="001F63DD">
        <w:rPr>
          <w:sz w:val="28"/>
          <w:szCs w:val="28"/>
        </w:rPr>
        <w:t xml:space="preserve">The party seeking summary judgment “always bears the initial responsibility of informing the district court of the basis for its motion, and identifying those portions of [the record] which it believes demonstrate the absence of a genuine [dispute] of material fact.”  </w:t>
      </w:r>
      <w:r w:rsidR="00496AC5" w:rsidRPr="001F63DD">
        <w:rPr>
          <w:i/>
          <w:sz w:val="28"/>
          <w:szCs w:val="28"/>
        </w:rPr>
        <w:t>Celotex Corp. v. Catrett</w:t>
      </w:r>
      <w:r w:rsidR="00496AC5" w:rsidRPr="001F63DD">
        <w:rPr>
          <w:sz w:val="28"/>
          <w:szCs w:val="28"/>
        </w:rPr>
        <w:t xml:space="preserve">, 477 U.S. 317, 323 (1986).  Once the moving party has met their burden, Rule 56(c) shifts the burden to the non-movant to show that the record reveals the presence of a genuine dispute of material fact.  Fed. R. Civ. P. 56(c).  </w:t>
      </w:r>
      <w:r w:rsidR="00496AC5" w:rsidRPr="001F63DD">
        <w:rPr>
          <w:i/>
          <w:sz w:val="28"/>
          <w:szCs w:val="28"/>
        </w:rPr>
        <w:t>See Celotex</w:t>
      </w:r>
      <w:r w:rsidR="00496AC5" w:rsidRPr="001F63DD">
        <w:rPr>
          <w:sz w:val="28"/>
          <w:szCs w:val="28"/>
        </w:rPr>
        <w:t xml:space="preserve">, 477 U.S. at 324.  After the nonmoving party has properly responded to a motion for summary judgment, the court may only grant the motion if there is no genuine </w:t>
      </w:r>
      <w:r w:rsidR="004A11AA">
        <w:rPr>
          <w:sz w:val="28"/>
          <w:szCs w:val="28"/>
        </w:rPr>
        <w:t>dispute of material fact</w:t>
      </w:r>
      <w:r w:rsidR="00496AC5" w:rsidRPr="001F63DD">
        <w:rPr>
          <w:sz w:val="28"/>
          <w:szCs w:val="28"/>
        </w:rPr>
        <w:t xml:space="preserve"> and the moving party is entitled to judgment as a matter of law.  Fed. R. Civ. P. 56(a). </w:t>
      </w:r>
      <w:r w:rsidR="000458E2" w:rsidRPr="001F63DD">
        <w:rPr>
          <w:sz w:val="28"/>
          <w:szCs w:val="28"/>
        </w:rPr>
        <w:t xml:space="preserve"> A dispute is genuine “if the evidence is such that a reasonable jury could return a verdict for the nonmoving party.”  </w:t>
      </w:r>
      <w:r w:rsidR="00DE6022" w:rsidRPr="001F63DD">
        <w:rPr>
          <w:i/>
          <w:sz w:val="28"/>
          <w:szCs w:val="28"/>
        </w:rPr>
        <w:t>Anderson v. Liberty Lobby, Inc.</w:t>
      </w:r>
      <w:r w:rsidR="00DE6022" w:rsidRPr="001F63DD">
        <w:rPr>
          <w:sz w:val="28"/>
          <w:szCs w:val="28"/>
        </w:rPr>
        <w:t xml:space="preserve">, 477 U.S. 242, 248 (1986).  “[T]he judge’s function is not himself to weigh the evidence and determine the truth of the matter but to determine whether there is a genuine issue for trial.”  </w:t>
      </w:r>
      <w:r w:rsidR="00037775">
        <w:rPr>
          <w:i/>
          <w:sz w:val="28"/>
          <w:szCs w:val="28"/>
        </w:rPr>
        <w:t>Id.</w:t>
      </w:r>
      <w:r w:rsidR="00DE6022" w:rsidRPr="001F63DD">
        <w:rPr>
          <w:i/>
          <w:sz w:val="28"/>
          <w:szCs w:val="28"/>
        </w:rPr>
        <w:t xml:space="preserve"> </w:t>
      </w:r>
      <w:r w:rsidR="00DE6022" w:rsidRPr="001F63DD">
        <w:rPr>
          <w:sz w:val="28"/>
          <w:szCs w:val="28"/>
        </w:rPr>
        <w:t>at 249.  His guide is the same standard necessary to direct a verdict: “whether the evidence presents a suffi</w:t>
      </w:r>
      <w:r w:rsidR="001F63DD" w:rsidRPr="001F63DD">
        <w:rPr>
          <w:sz w:val="28"/>
          <w:szCs w:val="28"/>
        </w:rPr>
        <w:t xml:space="preserve">cient disagreement to require submission to a jury.”  </w:t>
      </w:r>
      <w:r w:rsidR="001F63DD" w:rsidRPr="001F63DD">
        <w:rPr>
          <w:i/>
          <w:sz w:val="28"/>
          <w:szCs w:val="28"/>
        </w:rPr>
        <w:t xml:space="preserve">Id. </w:t>
      </w:r>
      <w:r w:rsidR="001F63DD" w:rsidRPr="001F63DD">
        <w:rPr>
          <w:sz w:val="28"/>
          <w:szCs w:val="28"/>
        </w:rPr>
        <w:t>at 251-52;</w:t>
      </w:r>
      <w:r w:rsidR="001F63DD" w:rsidRPr="001F63DD">
        <w:rPr>
          <w:i/>
          <w:sz w:val="28"/>
          <w:szCs w:val="28"/>
        </w:rPr>
        <w:t xml:space="preserve"> see also Bill Johnson’s Restraunts, Inc. v. N.L.R.B.</w:t>
      </w:r>
      <w:r w:rsidR="001F63DD" w:rsidRPr="001F63DD">
        <w:rPr>
          <w:sz w:val="28"/>
          <w:szCs w:val="28"/>
        </w:rPr>
        <w:t>, 4</w:t>
      </w:r>
      <w:r w:rsidR="004A11AA">
        <w:rPr>
          <w:sz w:val="28"/>
          <w:szCs w:val="28"/>
        </w:rPr>
        <w:t>61 U.S. 731, 745</w:t>
      </w:r>
      <w:r w:rsidR="00ED4473">
        <w:rPr>
          <w:sz w:val="28"/>
          <w:szCs w:val="28"/>
        </w:rPr>
        <w:t xml:space="preserve"> (1983).  Additionally, the court always construes evidence in the light most favorable to the party opposing the motion.  Fed. R. Civ. P. 56(a).  This means determinations of c</w:t>
      </w:r>
      <w:r w:rsidR="001F63DD" w:rsidRPr="001F63DD">
        <w:rPr>
          <w:sz w:val="28"/>
          <w:szCs w:val="28"/>
        </w:rPr>
        <w:t xml:space="preserve">redibility, </w:t>
      </w:r>
      <w:r w:rsidR="00ED4473">
        <w:rPr>
          <w:sz w:val="28"/>
          <w:szCs w:val="28"/>
        </w:rPr>
        <w:t>weight of the</w:t>
      </w:r>
      <w:r w:rsidR="001F63DD" w:rsidRPr="001F63DD">
        <w:rPr>
          <w:sz w:val="28"/>
          <w:szCs w:val="28"/>
        </w:rPr>
        <w:t xml:space="preserve"> evidence, </w:t>
      </w:r>
      <w:r w:rsidR="004A11AA">
        <w:rPr>
          <w:sz w:val="28"/>
          <w:szCs w:val="28"/>
        </w:rPr>
        <w:t>and</w:t>
      </w:r>
      <w:r w:rsidR="001F63DD" w:rsidRPr="001F63DD">
        <w:rPr>
          <w:sz w:val="28"/>
          <w:szCs w:val="28"/>
        </w:rPr>
        <w:t xml:space="preserve"> </w:t>
      </w:r>
      <w:r w:rsidR="00ED4473">
        <w:rPr>
          <w:sz w:val="28"/>
          <w:szCs w:val="28"/>
        </w:rPr>
        <w:t>any</w:t>
      </w:r>
      <w:r w:rsidR="001F63DD" w:rsidRPr="001F63DD">
        <w:rPr>
          <w:sz w:val="28"/>
          <w:szCs w:val="28"/>
        </w:rPr>
        <w:t xml:space="preserve"> </w:t>
      </w:r>
      <w:r w:rsidR="00ED4473">
        <w:rPr>
          <w:sz w:val="28"/>
          <w:szCs w:val="28"/>
        </w:rPr>
        <w:t xml:space="preserve">factual inferences </w:t>
      </w:r>
      <w:r w:rsidR="004A11AA">
        <w:rPr>
          <w:sz w:val="28"/>
          <w:szCs w:val="28"/>
        </w:rPr>
        <w:t>are</w:t>
      </w:r>
      <w:r w:rsidR="00ED4473">
        <w:rPr>
          <w:sz w:val="28"/>
          <w:szCs w:val="28"/>
        </w:rPr>
        <w:t xml:space="preserve"> construed in the plaintiff’s favor.</w:t>
      </w:r>
      <w:r w:rsidR="001F63DD" w:rsidRPr="001F63DD">
        <w:rPr>
          <w:sz w:val="28"/>
          <w:szCs w:val="28"/>
        </w:rPr>
        <w:t xml:space="preserve"> </w:t>
      </w:r>
      <w:r w:rsidR="00ED4473">
        <w:rPr>
          <w:sz w:val="28"/>
          <w:szCs w:val="28"/>
        </w:rPr>
        <w:t xml:space="preserve"> </w:t>
      </w:r>
      <w:r w:rsidR="00ED4473" w:rsidRPr="001F63DD">
        <w:rPr>
          <w:i/>
          <w:sz w:val="28"/>
          <w:szCs w:val="28"/>
        </w:rPr>
        <w:t>Anderson</w:t>
      </w:r>
      <w:r w:rsidR="00ED4473">
        <w:rPr>
          <w:sz w:val="28"/>
          <w:szCs w:val="28"/>
        </w:rPr>
        <w:t xml:space="preserve">, 477 U.S. at 251-52. </w:t>
      </w:r>
      <w:r w:rsidR="001F63DD" w:rsidRPr="001F63DD">
        <w:rPr>
          <w:sz w:val="28"/>
          <w:szCs w:val="28"/>
        </w:rPr>
        <w:t>Therefore, the court must deny the motion i</w:t>
      </w:r>
      <w:r w:rsidR="004A11AA">
        <w:rPr>
          <w:sz w:val="28"/>
          <w:szCs w:val="28"/>
        </w:rPr>
        <w:t xml:space="preserve">f there is sufficient evidence on which </w:t>
      </w:r>
      <w:r w:rsidR="001F63DD" w:rsidRPr="001F63DD">
        <w:rPr>
          <w:sz w:val="28"/>
          <w:szCs w:val="28"/>
        </w:rPr>
        <w:t xml:space="preserve">the jury could reasonably find for the non-movant.  </w:t>
      </w:r>
      <w:r w:rsidR="001F63DD" w:rsidRPr="001F63DD">
        <w:rPr>
          <w:i/>
          <w:sz w:val="28"/>
          <w:szCs w:val="28"/>
        </w:rPr>
        <w:t>Id.</w:t>
      </w:r>
      <w:r w:rsidR="001F63DD" w:rsidRPr="001F63DD">
        <w:rPr>
          <w:sz w:val="28"/>
          <w:szCs w:val="28"/>
        </w:rPr>
        <w:t xml:space="preserve"> at 254; </w:t>
      </w:r>
      <w:r w:rsidR="001F63DD" w:rsidRPr="001F63DD">
        <w:rPr>
          <w:i/>
          <w:sz w:val="28"/>
          <w:szCs w:val="28"/>
        </w:rPr>
        <w:t>Cottle v. Storer Commc’n, Inc.</w:t>
      </w:r>
      <w:r w:rsidR="001F63DD" w:rsidRPr="001F63DD">
        <w:rPr>
          <w:sz w:val="28"/>
          <w:szCs w:val="28"/>
        </w:rPr>
        <w:t xml:space="preserve">, 849 F.2d 570, 575 (11th Cir. 1988). </w:t>
      </w:r>
    </w:p>
    <w:p w14:paraId="7A35144B" w14:textId="1B82B4F4" w:rsidR="005374CF" w:rsidRPr="009B644E" w:rsidRDefault="002E03D3" w:rsidP="0052733F">
      <w:pPr>
        <w:spacing w:line="480" w:lineRule="auto"/>
        <w:ind w:firstLine="720"/>
        <w:jc w:val="both"/>
        <w:rPr>
          <w:color w:val="FF0000"/>
          <w:sz w:val="28"/>
          <w:szCs w:val="28"/>
        </w:rPr>
      </w:pPr>
      <w:r w:rsidRPr="009B644E">
        <w:rPr>
          <w:color w:val="FF0000"/>
          <w:sz w:val="28"/>
          <w:szCs w:val="28"/>
        </w:rPr>
        <w:t xml:space="preserve">In this case, there are numerous genuine disputes of material fact.  The Plaintiff offers evidence to disprove Hitch’s allegations that Peterson was not a Hitch employee, she was not working in the line and scope of her employment, and that Hitch did not have significant control of Peterson.  </w:t>
      </w:r>
      <w:r w:rsidR="001439AC" w:rsidRPr="009B644E">
        <w:rPr>
          <w:color w:val="FF0000"/>
          <w:sz w:val="28"/>
          <w:szCs w:val="28"/>
        </w:rPr>
        <w:t xml:space="preserve">The Defendants admit that Peterson was a driver for Hitch, </w:t>
      </w:r>
      <w:r w:rsidR="00CA175E" w:rsidRPr="009B644E">
        <w:rPr>
          <w:color w:val="FF0000"/>
          <w:sz w:val="28"/>
          <w:szCs w:val="28"/>
        </w:rPr>
        <w:t xml:space="preserve">that she had just delivered a Hitch passenger and confirmed the delivery with the Hitch app, </w:t>
      </w:r>
      <w:r w:rsidR="001439AC" w:rsidRPr="009B644E">
        <w:rPr>
          <w:color w:val="FF0000"/>
          <w:sz w:val="28"/>
          <w:szCs w:val="28"/>
        </w:rPr>
        <w:t xml:space="preserve">that she was using the glitter thumb placard, Hitch’s logo, when the accident occurred, and that she was listening to loud music and dancing while driving when the two cars collided.  </w:t>
      </w:r>
      <w:r w:rsidR="00CA175E" w:rsidRPr="009B644E">
        <w:rPr>
          <w:color w:val="FF0000"/>
          <w:sz w:val="28"/>
          <w:szCs w:val="28"/>
        </w:rPr>
        <w:t xml:space="preserve">[Defendant Answer 3]; </w:t>
      </w:r>
      <w:r w:rsidR="001439AC" w:rsidRPr="009B644E">
        <w:rPr>
          <w:color w:val="FF0000"/>
          <w:sz w:val="28"/>
          <w:szCs w:val="28"/>
        </w:rPr>
        <w:t xml:space="preserve">[Peterson Depo 3, 4, 6]. </w:t>
      </w:r>
      <w:r w:rsidR="00C07F5E" w:rsidRPr="009B644E">
        <w:rPr>
          <w:color w:val="FF0000"/>
          <w:sz w:val="28"/>
          <w:szCs w:val="28"/>
        </w:rPr>
        <w:t xml:space="preserve"> </w:t>
      </w:r>
      <w:r w:rsidR="00ED4473" w:rsidRPr="009B644E">
        <w:rPr>
          <w:color w:val="FF0000"/>
          <w:sz w:val="28"/>
          <w:szCs w:val="28"/>
        </w:rPr>
        <w:t>The Defendants failed to establish that these facts should be granted as a matter of law</w:t>
      </w:r>
      <w:r w:rsidRPr="009B644E">
        <w:rPr>
          <w:color w:val="FF0000"/>
          <w:sz w:val="28"/>
          <w:szCs w:val="28"/>
        </w:rPr>
        <w:t>.  Viewing the evidence in the light most favorable to the non-movant, these disputes are sufficient to require submission to a jury.  Accordingly, this Court mus</w:t>
      </w:r>
      <w:r w:rsidR="0052733F" w:rsidRPr="009B644E">
        <w:rPr>
          <w:color w:val="FF0000"/>
          <w:sz w:val="28"/>
          <w:szCs w:val="28"/>
        </w:rPr>
        <w:t xml:space="preserve">t deny Summary Judgment </w:t>
      </w:r>
      <w:r w:rsidRPr="009B644E">
        <w:rPr>
          <w:color w:val="FF0000"/>
          <w:sz w:val="28"/>
          <w:szCs w:val="28"/>
        </w:rPr>
        <w:t>because there is sufficient evidence on which the jury could reasonably find for the non-movant.</w:t>
      </w:r>
    </w:p>
    <w:p w14:paraId="54C0BE5D" w14:textId="69121113" w:rsidR="00AC08A1" w:rsidRPr="002F002A" w:rsidRDefault="00AC08A1" w:rsidP="00A25C7D">
      <w:pPr>
        <w:spacing w:line="480" w:lineRule="auto"/>
        <w:jc w:val="center"/>
        <w:rPr>
          <w:b/>
          <w:sz w:val="28"/>
          <w:szCs w:val="28"/>
        </w:rPr>
      </w:pPr>
      <w:r>
        <w:rPr>
          <w:b/>
          <w:sz w:val="28"/>
          <w:szCs w:val="28"/>
        </w:rPr>
        <w:t>ARGUMENT</w:t>
      </w:r>
      <w:r w:rsidR="0052733F">
        <w:rPr>
          <w:b/>
          <w:sz w:val="28"/>
          <w:szCs w:val="28"/>
        </w:rPr>
        <w:t xml:space="preserve"> </w:t>
      </w:r>
    </w:p>
    <w:p w14:paraId="0D31450A" w14:textId="74BBA78E" w:rsidR="00704CBD" w:rsidRPr="00026E0F" w:rsidRDefault="0072434D" w:rsidP="00026E0F">
      <w:pPr>
        <w:pStyle w:val="ListParagraph"/>
        <w:numPr>
          <w:ilvl w:val="0"/>
          <w:numId w:val="14"/>
        </w:numPr>
        <w:jc w:val="both"/>
        <w:rPr>
          <w:sz w:val="28"/>
          <w:szCs w:val="28"/>
        </w:rPr>
      </w:pPr>
      <w:r w:rsidRPr="00026E0F">
        <w:rPr>
          <w:sz w:val="28"/>
          <w:szCs w:val="28"/>
        </w:rPr>
        <w:t>THIS COURT MUST DENY SUMMARY JU</w:t>
      </w:r>
      <w:r w:rsidR="00973FB8">
        <w:rPr>
          <w:sz w:val="28"/>
          <w:szCs w:val="28"/>
        </w:rPr>
        <w:t>DGMENT BECAUSE A REASONABLE JUROR</w:t>
      </w:r>
      <w:r w:rsidRPr="00026E0F">
        <w:rPr>
          <w:sz w:val="28"/>
          <w:szCs w:val="28"/>
        </w:rPr>
        <w:t xml:space="preserve"> COULD FIND THAT PETERSON WAS AN EMPLOYEE FOR HITCH INC. AND ACTING WITHIN THE LINE AND SCOPE OF HER EMPLOYMENT AT THE TIME </w:t>
      </w:r>
      <w:r w:rsidR="00973FB8">
        <w:rPr>
          <w:sz w:val="28"/>
          <w:szCs w:val="28"/>
        </w:rPr>
        <w:t>OF THE ACCIDENT.</w:t>
      </w:r>
    </w:p>
    <w:p w14:paraId="31067D14" w14:textId="77777777" w:rsidR="00E629E9" w:rsidRDefault="00E629E9" w:rsidP="00E629E9">
      <w:pPr>
        <w:ind w:left="360"/>
        <w:rPr>
          <w:sz w:val="28"/>
          <w:szCs w:val="28"/>
        </w:rPr>
      </w:pPr>
    </w:p>
    <w:p w14:paraId="11C6A9C0" w14:textId="12084970" w:rsidR="00B1131E" w:rsidRPr="002E03D3" w:rsidRDefault="00BA5A23" w:rsidP="00973FB8">
      <w:pPr>
        <w:spacing w:line="480" w:lineRule="auto"/>
        <w:ind w:firstLine="720"/>
        <w:jc w:val="both"/>
        <w:rPr>
          <w:sz w:val="28"/>
          <w:szCs w:val="28"/>
        </w:rPr>
      </w:pPr>
      <w:r>
        <w:rPr>
          <w:sz w:val="28"/>
          <w:szCs w:val="28"/>
        </w:rPr>
        <w:t>Under the</w:t>
      </w:r>
      <w:r w:rsidR="00973FB8">
        <w:rPr>
          <w:sz w:val="28"/>
          <w:szCs w:val="28"/>
        </w:rPr>
        <w:t xml:space="preserve"> theory of </w:t>
      </w:r>
      <w:r w:rsidR="00973FB8">
        <w:rPr>
          <w:i/>
          <w:sz w:val="28"/>
          <w:szCs w:val="28"/>
        </w:rPr>
        <w:t>respondeat s</w:t>
      </w:r>
      <w:r w:rsidR="00B1131E" w:rsidRPr="002E03D3">
        <w:rPr>
          <w:i/>
          <w:sz w:val="28"/>
          <w:szCs w:val="28"/>
        </w:rPr>
        <w:t>uperio</w:t>
      </w:r>
      <w:r w:rsidR="00973FB8">
        <w:rPr>
          <w:i/>
          <w:sz w:val="28"/>
          <w:szCs w:val="28"/>
        </w:rPr>
        <w:t>r</w:t>
      </w:r>
      <w:r w:rsidR="00973FB8">
        <w:rPr>
          <w:sz w:val="28"/>
          <w:szCs w:val="28"/>
        </w:rPr>
        <w:t>, an employer can be held vicariously liable for injuries resulting from the</w:t>
      </w:r>
      <w:r>
        <w:rPr>
          <w:sz w:val="28"/>
          <w:szCs w:val="28"/>
        </w:rPr>
        <w:t>ir</w:t>
      </w:r>
      <w:r w:rsidR="00973FB8">
        <w:rPr>
          <w:sz w:val="28"/>
          <w:szCs w:val="28"/>
        </w:rPr>
        <w:t xml:space="preserve"> employee’s acts or omissions when the employee is acting within the scope of </w:t>
      </w:r>
      <w:r>
        <w:rPr>
          <w:sz w:val="28"/>
          <w:szCs w:val="28"/>
        </w:rPr>
        <w:t>t</w:t>
      </w:r>
      <w:r w:rsidR="00973FB8">
        <w:rPr>
          <w:sz w:val="28"/>
          <w:szCs w:val="28"/>
        </w:rPr>
        <w:t>he</w:t>
      </w:r>
      <w:r>
        <w:rPr>
          <w:sz w:val="28"/>
          <w:szCs w:val="28"/>
        </w:rPr>
        <w:t>i</w:t>
      </w:r>
      <w:r w:rsidR="00973FB8">
        <w:rPr>
          <w:sz w:val="28"/>
          <w:szCs w:val="28"/>
        </w:rPr>
        <w:t>r employment.</w:t>
      </w:r>
      <w:r w:rsidR="00B1131E" w:rsidRPr="002E03D3">
        <w:rPr>
          <w:sz w:val="28"/>
          <w:szCs w:val="28"/>
        </w:rPr>
        <w:t xml:space="preserve"> </w:t>
      </w:r>
      <w:r w:rsidR="00973FB8">
        <w:rPr>
          <w:sz w:val="28"/>
          <w:szCs w:val="28"/>
        </w:rPr>
        <w:t xml:space="preserve"> </w:t>
      </w:r>
      <w:r w:rsidR="00B1131E" w:rsidRPr="002E03D3">
        <w:rPr>
          <w:i/>
          <w:sz w:val="28"/>
          <w:szCs w:val="28"/>
        </w:rPr>
        <w:t>See</w:t>
      </w:r>
      <w:r w:rsidR="00B1131E" w:rsidRPr="002E03D3">
        <w:rPr>
          <w:sz w:val="28"/>
          <w:szCs w:val="28"/>
        </w:rPr>
        <w:t xml:space="preserve"> </w:t>
      </w:r>
      <w:r w:rsidR="00B1131E" w:rsidRPr="002E03D3">
        <w:rPr>
          <w:i/>
          <w:sz w:val="28"/>
          <w:szCs w:val="28"/>
        </w:rPr>
        <w:t>Pritchett v. Milstid</w:t>
      </w:r>
      <w:r w:rsidR="00B1131E" w:rsidRPr="002E03D3">
        <w:rPr>
          <w:sz w:val="28"/>
          <w:szCs w:val="28"/>
        </w:rPr>
        <w:t>, 891 F. Supp. 1541</w:t>
      </w:r>
      <w:r w:rsidR="00973FB8">
        <w:rPr>
          <w:sz w:val="28"/>
          <w:szCs w:val="28"/>
        </w:rPr>
        <w:t>,</w:t>
      </w:r>
      <w:r w:rsidR="009A3DB9">
        <w:rPr>
          <w:sz w:val="28"/>
          <w:szCs w:val="28"/>
        </w:rPr>
        <w:t xml:space="preserve"> 1545</w:t>
      </w:r>
      <w:r w:rsidR="00973FB8">
        <w:rPr>
          <w:sz w:val="28"/>
          <w:szCs w:val="28"/>
        </w:rPr>
        <w:t xml:space="preserve"> </w:t>
      </w:r>
      <w:r w:rsidR="00B1131E" w:rsidRPr="002E03D3">
        <w:rPr>
          <w:sz w:val="28"/>
          <w:szCs w:val="28"/>
        </w:rPr>
        <w:t xml:space="preserve"> (S.D. Ala. 1995); </w:t>
      </w:r>
      <w:r w:rsidR="00B1131E" w:rsidRPr="002E03D3">
        <w:rPr>
          <w:i/>
          <w:sz w:val="28"/>
          <w:szCs w:val="28"/>
        </w:rPr>
        <w:t>Hollis v. City of Brighton</w:t>
      </w:r>
      <w:r w:rsidR="00B1131E" w:rsidRPr="002E03D3">
        <w:rPr>
          <w:sz w:val="28"/>
          <w:szCs w:val="28"/>
        </w:rPr>
        <w:t>, 885 So. 2d 135</w:t>
      </w:r>
      <w:r w:rsidR="00973FB8">
        <w:rPr>
          <w:sz w:val="28"/>
          <w:szCs w:val="28"/>
        </w:rPr>
        <w:t>, 142</w:t>
      </w:r>
      <w:r w:rsidR="00B1131E" w:rsidRPr="002E03D3">
        <w:rPr>
          <w:sz w:val="28"/>
          <w:szCs w:val="28"/>
        </w:rPr>
        <w:t xml:space="preserve"> (Ala. 2004).  To prevail under </w:t>
      </w:r>
      <w:r>
        <w:rPr>
          <w:sz w:val="28"/>
          <w:szCs w:val="28"/>
        </w:rPr>
        <w:t xml:space="preserve">the theory of </w:t>
      </w:r>
      <w:r w:rsidR="00B1131E" w:rsidRPr="002E03D3">
        <w:rPr>
          <w:i/>
          <w:sz w:val="28"/>
          <w:szCs w:val="28"/>
        </w:rPr>
        <w:t>respondeat superior</w:t>
      </w:r>
      <w:r w:rsidR="00B1131E" w:rsidRPr="002E03D3">
        <w:rPr>
          <w:sz w:val="28"/>
          <w:szCs w:val="28"/>
        </w:rPr>
        <w:t>, the plaintiff must esta</w:t>
      </w:r>
      <w:r>
        <w:rPr>
          <w:sz w:val="28"/>
          <w:szCs w:val="28"/>
        </w:rPr>
        <w:t>blish two things</w:t>
      </w:r>
      <w:r w:rsidR="00B1131E" w:rsidRPr="002E03D3">
        <w:rPr>
          <w:sz w:val="28"/>
          <w:szCs w:val="28"/>
        </w:rPr>
        <w:t xml:space="preserve">: (1) there was an employee and employer relationship and (2) the act was done within the scope of employment. </w:t>
      </w:r>
      <w:r w:rsidR="00B1131E" w:rsidRPr="002E03D3">
        <w:rPr>
          <w:i/>
          <w:sz w:val="28"/>
          <w:szCs w:val="28"/>
        </w:rPr>
        <w:t xml:space="preserve"> Hendley v. Springhill Memorial Hospital</w:t>
      </w:r>
      <w:r w:rsidR="00B1131E" w:rsidRPr="002E03D3">
        <w:rPr>
          <w:sz w:val="28"/>
          <w:szCs w:val="28"/>
        </w:rPr>
        <w:t>, 57</w:t>
      </w:r>
      <w:r w:rsidR="009B644E">
        <w:rPr>
          <w:sz w:val="28"/>
          <w:szCs w:val="28"/>
        </w:rPr>
        <w:t xml:space="preserve">5 So. 2d 547, 550 (Ala. 1990). </w:t>
      </w:r>
      <w:bookmarkStart w:id="0" w:name="_GoBack"/>
      <w:bookmarkEnd w:id="0"/>
    </w:p>
    <w:p w14:paraId="5F7EA12D" w14:textId="2C4371C7" w:rsidR="00E629E9" w:rsidRDefault="00E629E9" w:rsidP="00565D72">
      <w:pPr>
        <w:spacing w:line="480" w:lineRule="auto"/>
        <w:ind w:firstLine="720"/>
        <w:jc w:val="both"/>
        <w:rPr>
          <w:sz w:val="28"/>
          <w:szCs w:val="28"/>
        </w:rPr>
      </w:pPr>
      <w:r>
        <w:rPr>
          <w:sz w:val="28"/>
          <w:szCs w:val="28"/>
        </w:rPr>
        <w:t xml:space="preserve">Based on the evidence, there are genuine disputes of material fact regarding </w:t>
      </w:r>
      <w:r w:rsidR="008128A6">
        <w:rPr>
          <w:sz w:val="28"/>
          <w:szCs w:val="28"/>
        </w:rPr>
        <w:t>whether Peterson was</w:t>
      </w:r>
      <w:r w:rsidR="009A3DB9">
        <w:rPr>
          <w:sz w:val="28"/>
          <w:szCs w:val="28"/>
        </w:rPr>
        <w:t xml:space="preserve"> </w:t>
      </w:r>
      <w:r w:rsidR="008128A6">
        <w:rPr>
          <w:sz w:val="28"/>
          <w:szCs w:val="28"/>
        </w:rPr>
        <w:t xml:space="preserve">Hitch’s employee </w:t>
      </w:r>
      <w:r w:rsidR="009A3DB9">
        <w:rPr>
          <w:sz w:val="28"/>
          <w:szCs w:val="28"/>
        </w:rPr>
        <w:t xml:space="preserve">and whether she was acting within the </w:t>
      </w:r>
      <w:r>
        <w:rPr>
          <w:sz w:val="28"/>
          <w:szCs w:val="28"/>
        </w:rPr>
        <w:t>scope of her employm</w:t>
      </w:r>
      <w:r w:rsidR="00026E0F">
        <w:rPr>
          <w:sz w:val="28"/>
          <w:szCs w:val="28"/>
        </w:rPr>
        <w:t>ent.  Viewing the evidence in the light most favorable to the non-movant, a reasonable</w:t>
      </w:r>
      <w:r w:rsidR="004A11AA">
        <w:rPr>
          <w:sz w:val="28"/>
          <w:szCs w:val="28"/>
        </w:rPr>
        <w:t xml:space="preserve"> juror could find Hitch vi</w:t>
      </w:r>
      <w:r w:rsidR="00026E0F">
        <w:rPr>
          <w:sz w:val="28"/>
          <w:szCs w:val="28"/>
        </w:rPr>
        <w:t>cariously liable for Moss’ injuries.</w:t>
      </w:r>
      <w:r w:rsidR="003F2EDD">
        <w:rPr>
          <w:sz w:val="28"/>
          <w:szCs w:val="28"/>
        </w:rPr>
        <w:t xml:space="preserve">  Therefore, Defendants’ Motion for Summary Judgment must be denied.</w:t>
      </w:r>
    </w:p>
    <w:p w14:paraId="48D462D4" w14:textId="63848028" w:rsidR="00704CBD" w:rsidRPr="0052733F" w:rsidRDefault="003F2EDD" w:rsidP="001F7103">
      <w:pPr>
        <w:pStyle w:val="ListParagraph"/>
        <w:numPr>
          <w:ilvl w:val="0"/>
          <w:numId w:val="5"/>
        </w:numPr>
        <w:jc w:val="both"/>
        <w:rPr>
          <w:sz w:val="28"/>
          <w:szCs w:val="28"/>
          <w:u w:val="single"/>
        </w:rPr>
      </w:pPr>
      <w:r w:rsidRPr="0052733F">
        <w:rPr>
          <w:sz w:val="28"/>
          <w:szCs w:val="28"/>
          <w:u w:val="single"/>
        </w:rPr>
        <w:t xml:space="preserve">As a matter of law, </w:t>
      </w:r>
      <w:r w:rsidR="00704CBD" w:rsidRPr="0052733F">
        <w:rPr>
          <w:sz w:val="28"/>
          <w:szCs w:val="28"/>
          <w:u w:val="single"/>
        </w:rPr>
        <w:t>Peterson</w:t>
      </w:r>
      <w:r w:rsidRPr="0052733F">
        <w:rPr>
          <w:sz w:val="28"/>
          <w:szCs w:val="28"/>
          <w:u w:val="single"/>
        </w:rPr>
        <w:t xml:space="preserve"> and Hitch established an employee- </w:t>
      </w:r>
      <w:r w:rsidR="001F7103" w:rsidRPr="0052733F">
        <w:rPr>
          <w:sz w:val="28"/>
          <w:szCs w:val="28"/>
          <w:u w:val="single"/>
        </w:rPr>
        <w:t>employe</w:t>
      </w:r>
      <w:r w:rsidRPr="0052733F">
        <w:rPr>
          <w:sz w:val="28"/>
          <w:szCs w:val="28"/>
          <w:u w:val="single"/>
        </w:rPr>
        <w:t>r</w:t>
      </w:r>
      <w:r w:rsidR="00704CBD" w:rsidRPr="0052733F">
        <w:rPr>
          <w:sz w:val="28"/>
          <w:szCs w:val="28"/>
          <w:u w:val="single"/>
        </w:rPr>
        <w:t xml:space="preserve"> </w:t>
      </w:r>
      <w:r w:rsidRPr="0052733F">
        <w:rPr>
          <w:sz w:val="28"/>
          <w:szCs w:val="28"/>
          <w:u w:val="single"/>
        </w:rPr>
        <w:t xml:space="preserve">relationship </w:t>
      </w:r>
      <w:r w:rsidR="00026E0F" w:rsidRPr="0052733F">
        <w:rPr>
          <w:sz w:val="28"/>
          <w:szCs w:val="28"/>
          <w:u w:val="single"/>
        </w:rPr>
        <w:t>because</w:t>
      </w:r>
      <w:r w:rsidRPr="0052733F">
        <w:rPr>
          <w:sz w:val="28"/>
          <w:szCs w:val="28"/>
          <w:u w:val="single"/>
        </w:rPr>
        <w:t xml:space="preserve"> Hitch</w:t>
      </w:r>
      <w:r w:rsidR="00026E0F" w:rsidRPr="0052733F">
        <w:rPr>
          <w:sz w:val="28"/>
          <w:szCs w:val="28"/>
          <w:u w:val="single"/>
        </w:rPr>
        <w:t xml:space="preserve"> exercised control over </w:t>
      </w:r>
      <w:r w:rsidRPr="0052733F">
        <w:rPr>
          <w:sz w:val="28"/>
          <w:szCs w:val="28"/>
          <w:u w:val="single"/>
        </w:rPr>
        <w:t>Peterson’s</w:t>
      </w:r>
      <w:r w:rsidR="00026E0F" w:rsidRPr="0052733F">
        <w:rPr>
          <w:sz w:val="28"/>
          <w:szCs w:val="28"/>
          <w:u w:val="single"/>
        </w:rPr>
        <w:t xml:space="preserve"> work and the manner </w:t>
      </w:r>
      <w:r w:rsidRPr="0052733F">
        <w:rPr>
          <w:sz w:val="28"/>
          <w:szCs w:val="28"/>
          <w:u w:val="single"/>
        </w:rPr>
        <w:t xml:space="preserve">in which </w:t>
      </w:r>
      <w:r w:rsidR="00026E0F" w:rsidRPr="0052733F">
        <w:rPr>
          <w:sz w:val="28"/>
          <w:szCs w:val="28"/>
          <w:u w:val="single"/>
        </w:rPr>
        <w:t>the work was performed.</w:t>
      </w:r>
    </w:p>
    <w:p w14:paraId="60991468" w14:textId="77777777" w:rsidR="00026E0F" w:rsidRPr="00026E0F" w:rsidRDefault="00026E0F" w:rsidP="00026E0F">
      <w:pPr>
        <w:pStyle w:val="ListParagraph"/>
        <w:ind w:left="1080"/>
        <w:rPr>
          <w:color w:val="FF6600"/>
          <w:sz w:val="28"/>
          <w:szCs w:val="28"/>
          <w:u w:val="single"/>
        </w:rPr>
      </w:pPr>
    </w:p>
    <w:p w14:paraId="573A9A87" w14:textId="12CFC2C0" w:rsidR="00C65FCD" w:rsidRPr="00C65FCD" w:rsidRDefault="00C65FCD" w:rsidP="00C65FCD">
      <w:pPr>
        <w:spacing w:line="480" w:lineRule="auto"/>
        <w:ind w:firstLine="720"/>
        <w:jc w:val="both"/>
        <w:rPr>
          <w:sz w:val="28"/>
          <w:szCs w:val="28"/>
        </w:rPr>
      </w:pPr>
      <w:r w:rsidRPr="00C65FCD">
        <w:rPr>
          <w:sz w:val="28"/>
          <w:szCs w:val="28"/>
        </w:rPr>
        <w:t xml:space="preserve">An employer-employee relationship is present when the employer has exercised, or reserved, the right to control how business is performed and the results; in other words, “[n]ot only </w:t>
      </w:r>
      <w:r w:rsidRPr="00C65FCD">
        <w:rPr>
          <w:i/>
          <w:sz w:val="28"/>
          <w:szCs w:val="28"/>
        </w:rPr>
        <w:t>what</w:t>
      </w:r>
      <w:r w:rsidRPr="00C65FCD">
        <w:rPr>
          <w:sz w:val="28"/>
          <w:szCs w:val="28"/>
        </w:rPr>
        <w:t xml:space="preserve"> shall be done, but </w:t>
      </w:r>
      <w:r w:rsidRPr="00C65FCD">
        <w:rPr>
          <w:i/>
          <w:sz w:val="28"/>
          <w:szCs w:val="28"/>
        </w:rPr>
        <w:t>how</w:t>
      </w:r>
      <w:r w:rsidRPr="00C65FCD">
        <w:rPr>
          <w:sz w:val="28"/>
          <w:szCs w:val="28"/>
        </w:rPr>
        <w:t xml:space="preserve"> it shall be done.”  </w:t>
      </w:r>
      <w:r w:rsidRPr="00C65FCD">
        <w:rPr>
          <w:i/>
          <w:sz w:val="28"/>
          <w:szCs w:val="28"/>
        </w:rPr>
        <w:t>See</w:t>
      </w:r>
      <w:r w:rsidRPr="00C65FCD">
        <w:rPr>
          <w:sz w:val="28"/>
          <w:szCs w:val="28"/>
        </w:rPr>
        <w:t xml:space="preserve"> </w:t>
      </w:r>
      <w:r w:rsidRPr="00C65FCD">
        <w:rPr>
          <w:i/>
          <w:sz w:val="28"/>
          <w:szCs w:val="28"/>
        </w:rPr>
        <w:t>Solmica of the Gulf Coast, Inc. v. Braggs</w:t>
      </w:r>
      <w:r w:rsidRPr="00C65FCD">
        <w:rPr>
          <w:sz w:val="28"/>
          <w:szCs w:val="28"/>
        </w:rPr>
        <w:t>, 2</w:t>
      </w:r>
      <w:r w:rsidR="00026E0F">
        <w:rPr>
          <w:sz w:val="28"/>
          <w:szCs w:val="28"/>
        </w:rPr>
        <w:t>32 So. 2d 638, 639 (Ala. 1970);</w:t>
      </w:r>
      <w:r w:rsidR="00651685">
        <w:rPr>
          <w:sz w:val="28"/>
          <w:szCs w:val="28"/>
        </w:rPr>
        <w:t xml:space="preserve"> </w:t>
      </w:r>
      <w:r w:rsidRPr="00C65FCD">
        <w:rPr>
          <w:i/>
          <w:sz w:val="28"/>
          <w:szCs w:val="28"/>
        </w:rPr>
        <w:t>N.L.R.B. v. United Ins. Co. of America</w:t>
      </w:r>
      <w:r w:rsidRPr="00C65FCD">
        <w:rPr>
          <w:sz w:val="28"/>
          <w:szCs w:val="28"/>
        </w:rPr>
        <w:t>, 390 U.S. 254, 259 (1968) (finding debt agents were employees because they performed under the company’s name, instructions</w:t>
      </w:r>
      <w:r w:rsidR="0034342E">
        <w:rPr>
          <w:sz w:val="28"/>
          <w:szCs w:val="28"/>
        </w:rPr>
        <w:t>,</w:t>
      </w:r>
      <w:r w:rsidRPr="00C65FCD">
        <w:rPr>
          <w:sz w:val="28"/>
          <w:szCs w:val="28"/>
        </w:rPr>
        <w:t xml:space="preserve"> and rules as stated in a contract). </w:t>
      </w:r>
    </w:p>
    <w:p w14:paraId="7E47084D" w14:textId="183FB6D6" w:rsidR="00C65FCD" w:rsidRPr="00C65FCD" w:rsidRDefault="00C65FCD" w:rsidP="00C65FCD">
      <w:pPr>
        <w:spacing w:line="480" w:lineRule="auto"/>
        <w:ind w:firstLine="720"/>
        <w:jc w:val="both"/>
        <w:rPr>
          <w:i/>
          <w:sz w:val="28"/>
          <w:szCs w:val="28"/>
        </w:rPr>
      </w:pPr>
      <w:r w:rsidRPr="00C65FCD">
        <w:rPr>
          <w:sz w:val="28"/>
          <w:szCs w:val="28"/>
        </w:rPr>
        <w:t xml:space="preserve">For example, in </w:t>
      </w:r>
      <w:r w:rsidRPr="00C65FCD">
        <w:rPr>
          <w:i/>
          <w:sz w:val="28"/>
          <w:szCs w:val="28"/>
        </w:rPr>
        <w:t>Solmica v. Braggs</w:t>
      </w:r>
      <w:r w:rsidRPr="00C65FCD">
        <w:rPr>
          <w:sz w:val="28"/>
          <w:szCs w:val="28"/>
        </w:rPr>
        <w:t xml:space="preserve">, </w:t>
      </w:r>
      <w:r w:rsidR="00026E0F">
        <w:rPr>
          <w:sz w:val="28"/>
          <w:szCs w:val="28"/>
        </w:rPr>
        <w:t>Cornelson was employed by Solmica</w:t>
      </w:r>
      <w:r w:rsidRPr="00C65FCD">
        <w:rPr>
          <w:sz w:val="28"/>
          <w:szCs w:val="28"/>
        </w:rPr>
        <w:t xml:space="preserve">, to apply aluminum sidings to homes. </w:t>
      </w:r>
      <w:r w:rsidR="00AE1FE2">
        <w:rPr>
          <w:sz w:val="28"/>
          <w:szCs w:val="28"/>
        </w:rPr>
        <w:t xml:space="preserve"> </w:t>
      </w:r>
      <w:r w:rsidR="00026E0F" w:rsidRPr="00026E0F">
        <w:rPr>
          <w:color w:val="5F497A" w:themeColor="accent4" w:themeShade="BF"/>
          <w:sz w:val="28"/>
          <w:szCs w:val="28"/>
        </w:rPr>
        <w:t>232 So. 2d at 639</w:t>
      </w:r>
      <w:r w:rsidRPr="00C65FCD">
        <w:rPr>
          <w:i/>
          <w:sz w:val="28"/>
          <w:szCs w:val="28"/>
        </w:rPr>
        <w:t xml:space="preserve">. </w:t>
      </w:r>
      <w:r w:rsidR="00026E0F">
        <w:rPr>
          <w:sz w:val="28"/>
          <w:szCs w:val="28"/>
        </w:rPr>
        <w:t xml:space="preserve"> Solmica referred </w:t>
      </w:r>
      <w:r w:rsidR="00BA5A23">
        <w:rPr>
          <w:sz w:val="28"/>
          <w:szCs w:val="28"/>
        </w:rPr>
        <w:t>employees to</w:t>
      </w:r>
      <w:r w:rsidRPr="00C65FCD">
        <w:rPr>
          <w:sz w:val="28"/>
          <w:szCs w:val="28"/>
        </w:rPr>
        <w:t xml:space="preserve"> specific homes</w:t>
      </w:r>
      <w:r w:rsidR="00026E0F">
        <w:rPr>
          <w:sz w:val="28"/>
          <w:szCs w:val="28"/>
        </w:rPr>
        <w:t>,</w:t>
      </w:r>
      <w:r w:rsidRPr="00C65FCD">
        <w:rPr>
          <w:sz w:val="28"/>
          <w:szCs w:val="28"/>
        </w:rPr>
        <w:t xml:space="preserve"> paid employees </w:t>
      </w:r>
      <w:r w:rsidR="00026E0F">
        <w:rPr>
          <w:sz w:val="28"/>
          <w:szCs w:val="28"/>
        </w:rPr>
        <w:t xml:space="preserve">a fee per unit of work performed, </w:t>
      </w:r>
      <w:r w:rsidRPr="00C65FCD">
        <w:rPr>
          <w:sz w:val="28"/>
          <w:szCs w:val="28"/>
        </w:rPr>
        <w:t xml:space="preserve">held </w:t>
      </w:r>
      <w:r w:rsidR="001F11F4">
        <w:rPr>
          <w:sz w:val="28"/>
          <w:szCs w:val="28"/>
        </w:rPr>
        <w:t xml:space="preserve">a </w:t>
      </w:r>
      <w:r w:rsidRPr="00C65FCD">
        <w:rPr>
          <w:sz w:val="28"/>
          <w:szCs w:val="28"/>
        </w:rPr>
        <w:t>percent</w:t>
      </w:r>
      <w:r w:rsidR="001F11F4">
        <w:rPr>
          <w:sz w:val="28"/>
          <w:szCs w:val="28"/>
        </w:rPr>
        <w:t>age</w:t>
      </w:r>
      <w:r w:rsidRPr="00C65FCD">
        <w:rPr>
          <w:sz w:val="28"/>
          <w:szCs w:val="28"/>
        </w:rPr>
        <w:t xml:space="preserve"> of </w:t>
      </w:r>
      <w:r w:rsidR="001F11F4">
        <w:rPr>
          <w:sz w:val="28"/>
          <w:szCs w:val="28"/>
        </w:rPr>
        <w:t>their</w:t>
      </w:r>
      <w:r w:rsidRPr="00C65FCD">
        <w:rPr>
          <w:sz w:val="28"/>
          <w:szCs w:val="28"/>
        </w:rPr>
        <w:t xml:space="preserve"> earnings, and reserved the ri</w:t>
      </w:r>
      <w:r w:rsidR="00BA5A23">
        <w:rPr>
          <w:sz w:val="28"/>
          <w:szCs w:val="28"/>
        </w:rPr>
        <w:t>ght to terminate employment</w:t>
      </w:r>
      <w:r w:rsidRPr="00C65FCD">
        <w:rPr>
          <w:sz w:val="28"/>
          <w:szCs w:val="28"/>
        </w:rPr>
        <w:t xml:space="preserve">. </w:t>
      </w:r>
      <w:r w:rsidRPr="00C65FCD">
        <w:rPr>
          <w:i/>
          <w:sz w:val="28"/>
          <w:szCs w:val="28"/>
        </w:rPr>
        <w:t xml:space="preserve"> Id. </w:t>
      </w:r>
      <w:r w:rsidRPr="00C65FCD">
        <w:rPr>
          <w:sz w:val="28"/>
          <w:szCs w:val="28"/>
        </w:rPr>
        <w:t xml:space="preserve">at 641.  Further, Cornelson used his own car and worked in a manner he chose, as long as the company’s work was completed.  </w:t>
      </w:r>
      <w:r w:rsidRPr="00C65FCD">
        <w:rPr>
          <w:i/>
          <w:sz w:val="28"/>
          <w:szCs w:val="28"/>
        </w:rPr>
        <w:t xml:space="preserve">Id.  </w:t>
      </w:r>
      <w:r w:rsidRPr="00C65FCD">
        <w:rPr>
          <w:sz w:val="28"/>
          <w:szCs w:val="28"/>
        </w:rPr>
        <w:t>The Alabama Supreme Court held there was sufficient evidence for an employer-employee relationship because Solmica controlled the work performed and how it was performed, reserved pay, withheld a per</w:t>
      </w:r>
      <w:r w:rsidR="00BA5A23">
        <w:rPr>
          <w:sz w:val="28"/>
          <w:szCs w:val="28"/>
        </w:rPr>
        <w:t>centage</w:t>
      </w:r>
      <w:r w:rsidRPr="00C65FCD">
        <w:rPr>
          <w:sz w:val="28"/>
          <w:szCs w:val="28"/>
        </w:rPr>
        <w:t xml:space="preserve">, and reserved the right to terminate employees.  </w:t>
      </w:r>
      <w:r w:rsidRPr="00C65FCD">
        <w:rPr>
          <w:i/>
          <w:sz w:val="28"/>
          <w:szCs w:val="28"/>
        </w:rPr>
        <w:t xml:space="preserve">Id. </w:t>
      </w:r>
    </w:p>
    <w:p w14:paraId="06167B52" w14:textId="633C20EE" w:rsidR="00C65FCD" w:rsidRPr="005374CF" w:rsidRDefault="0004692D" w:rsidP="0058020D">
      <w:pPr>
        <w:spacing w:line="480" w:lineRule="auto"/>
        <w:ind w:firstLine="720"/>
        <w:jc w:val="both"/>
        <w:rPr>
          <w:sz w:val="28"/>
          <w:szCs w:val="28"/>
        </w:rPr>
      </w:pPr>
      <w:r>
        <w:rPr>
          <w:sz w:val="28"/>
          <w:szCs w:val="28"/>
        </w:rPr>
        <w:t xml:space="preserve">In the present case, </w:t>
      </w:r>
      <w:r w:rsidR="00D90D01">
        <w:rPr>
          <w:sz w:val="28"/>
          <w:szCs w:val="28"/>
        </w:rPr>
        <w:t>Peterson</w:t>
      </w:r>
      <w:r>
        <w:rPr>
          <w:sz w:val="28"/>
          <w:szCs w:val="28"/>
        </w:rPr>
        <w:t xml:space="preserve">’s duties are similar to Cornelson’s.  Peterson </w:t>
      </w:r>
      <w:r w:rsidR="00C65FCD" w:rsidRPr="00C65FCD">
        <w:rPr>
          <w:sz w:val="28"/>
          <w:szCs w:val="28"/>
        </w:rPr>
        <w:t>used her own car to perform work, worked at</w:t>
      </w:r>
      <w:r w:rsidR="00D90D01">
        <w:rPr>
          <w:sz w:val="28"/>
          <w:szCs w:val="28"/>
        </w:rPr>
        <w:t xml:space="preserve"> her discretion, and was paid </w:t>
      </w:r>
      <w:r>
        <w:rPr>
          <w:sz w:val="28"/>
          <w:szCs w:val="28"/>
        </w:rPr>
        <w:t>an 80% fee per passenger</w:t>
      </w:r>
      <w:r w:rsidR="00E735E7">
        <w:rPr>
          <w:sz w:val="28"/>
          <w:szCs w:val="28"/>
        </w:rPr>
        <w:t xml:space="preserve">.  Similar to Solmica, Hitch </w:t>
      </w:r>
      <w:r w:rsidR="00C65FCD" w:rsidRPr="00C65FCD">
        <w:rPr>
          <w:sz w:val="28"/>
          <w:szCs w:val="28"/>
        </w:rPr>
        <w:t>withheld twenty percent of Peterso</w:t>
      </w:r>
      <w:r w:rsidR="00BF70FF">
        <w:rPr>
          <w:sz w:val="28"/>
          <w:szCs w:val="28"/>
        </w:rPr>
        <w:t xml:space="preserve">n’s income, </w:t>
      </w:r>
      <w:r w:rsidR="00D90D01">
        <w:rPr>
          <w:sz w:val="28"/>
          <w:szCs w:val="28"/>
        </w:rPr>
        <w:t>referred</w:t>
      </w:r>
      <w:r w:rsidR="00C65FCD" w:rsidRPr="00C65FCD">
        <w:rPr>
          <w:sz w:val="28"/>
          <w:szCs w:val="28"/>
        </w:rPr>
        <w:t xml:space="preserve"> Peterson</w:t>
      </w:r>
      <w:r w:rsidR="00D90D01">
        <w:rPr>
          <w:sz w:val="28"/>
          <w:szCs w:val="28"/>
        </w:rPr>
        <w:t xml:space="preserve"> to specific</w:t>
      </w:r>
      <w:r w:rsidR="00C65FCD" w:rsidRPr="00C65FCD">
        <w:rPr>
          <w:sz w:val="28"/>
          <w:szCs w:val="28"/>
        </w:rPr>
        <w:t xml:space="preserve"> job</w:t>
      </w:r>
      <w:r w:rsidR="00D90D01">
        <w:rPr>
          <w:sz w:val="28"/>
          <w:szCs w:val="28"/>
        </w:rPr>
        <w:t>s</w:t>
      </w:r>
      <w:r w:rsidR="00BF70FF">
        <w:rPr>
          <w:sz w:val="28"/>
          <w:szCs w:val="28"/>
        </w:rPr>
        <w:t>,</w:t>
      </w:r>
      <w:r w:rsidR="00D90D01">
        <w:rPr>
          <w:sz w:val="28"/>
          <w:szCs w:val="28"/>
        </w:rPr>
        <w:t xml:space="preserve"> </w:t>
      </w:r>
      <w:r w:rsidR="00C65FCD" w:rsidRPr="00C65FCD">
        <w:rPr>
          <w:sz w:val="28"/>
          <w:szCs w:val="28"/>
        </w:rPr>
        <w:t xml:space="preserve">and </w:t>
      </w:r>
      <w:r w:rsidR="00D90D01">
        <w:rPr>
          <w:sz w:val="28"/>
          <w:szCs w:val="28"/>
        </w:rPr>
        <w:t xml:space="preserve">controlled </w:t>
      </w:r>
      <w:r w:rsidR="00C65FCD" w:rsidRPr="00C65FCD">
        <w:rPr>
          <w:sz w:val="28"/>
          <w:szCs w:val="28"/>
        </w:rPr>
        <w:t xml:space="preserve">how </w:t>
      </w:r>
      <w:r w:rsidR="00D90D01">
        <w:rPr>
          <w:sz w:val="28"/>
          <w:szCs w:val="28"/>
        </w:rPr>
        <w:t>Peterson accepted passengers</w:t>
      </w:r>
      <w:r w:rsidR="00E735E7">
        <w:rPr>
          <w:sz w:val="28"/>
          <w:szCs w:val="28"/>
        </w:rPr>
        <w:t xml:space="preserve"> with an app.</w:t>
      </w:r>
      <w:r w:rsidR="00C65FCD" w:rsidRPr="00C65FCD">
        <w:rPr>
          <w:sz w:val="28"/>
          <w:szCs w:val="28"/>
        </w:rPr>
        <w:t xml:space="preserve">  Hitch </w:t>
      </w:r>
      <w:r w:rsidR="00E735E7">
        <w:rPr>
          <w:sz w:val="28"/>
          <w:szCs w:val="28"/>
        </w:rPr>
        <w:t>made Peterson sign their</w:t>
      </w:r>
      <w:r w:rsidR="00BF70FF">
        <w:rPr>
          <w:sz w:val="28"/>
          <w:szCs w:val="28"/>
        </w:rPr>
        <w:t xml:space="preserve"> service agreement, which reserved</w:t>
      </w:r>
      <w:r w:rsidR="00BF70FF" w:rsidRPr="00C65FCD">
        <w:rPr>
          <w:sz w:val="28"/>
          <w:szCs w:val="28"/>
        </w:rPr>
        <w:t xml:space="preserve"> </w:t>
      </w:r>
      <w:r w:rsidR="00E735E7">
        <w:rPr>
          <w:sz w:val="28"/>
          <w:szCs w:val="28"/>
        </w:rPr>
        <w:t>the</w:t>
      </w:r>
      <w:r w:rsidR="00BF70FF" w:rsidRPr="00C65FCD">
        <w:rPr>
          <w:sz w:val="28"/>
          <w:szCs w:val="28"/>
        </w:rPr>
        <w:t xml:space="preserve"> right to terminate employees, and “to increase or revise” promotions, positions, roles, responsibilities, </w:t>
      </w:r>
      <w:r w:rsidR="00BF70FF" w:rsidRPr="005374CF">
        <w:rPr>
          <w:sz w:val="28"/>
          <w:szCs w:val="28"/>
        </w:rPr>
        <w:t>and pay, at their discretion.</w:t>
      </w:r>
      <w:r w:rsidR="00A507A2">
        <w:rPr>
          <w:sz w:val="28"/>
          <w:szCs w:val="28"/>
        </w:rPr>
        <w:t xml:space="preserve">  Hitch disclosed to Peterson </w:t>
      </w:r>
      <w:r w:rsidR="00E735E7">
        <w:rPr>
          <w:sz w:val="28"/>
          <w:szCs w:val="28"/>
        </w:rPr>
        <w:t xml:space="preserve">the location and time </w:t>
      </w:r>
      <w:r w:rsidR="00C65FCD" w:rsidRPr="00C65FCD">
        <w:rPr>
          <w:sz w:val="28"/>
          <w:szCs w:val="28"/>
        </w:rPr>
        <w:t>to recei</w:t>
      </w:r>
      <w:r w:rsidR="00BF70FF">
        <w:rPr>
          <w:sz w:val="28"/>
          <w:szCs w:val="28"/>
        </w:rPr>
        <w:t>ve and deliver passengers,</w:t>
      </w:r>
      <w:r w:rsidR="00F749A5">
        <w:rPr>
          <w:sz w:val="28"/>
          <w:szCs w:val="28"/>
        </w:rPr>
        <w:t xml:space="preserve"> </w:t>
      </w:r>
      <w:r w:rsidR="00BF70FF">
        <w:rPr>
          <w:sz w:val="28"/>
          <w:szCs w:val="28"/>
        </w:rPr>
        <w:t>held</w:t>
      </w:r>
      <w:r w:rsidR="00F749A5">
        <w:rPr>
          <w:sz w:val="28"/>
          <w:szCs w:val="28"/>
        </w:rPr>
        <w:t xml:space="preserve"> a time limit </w:t>
      </w:r>
      <w:r w:rsidR="00BF70FF">
        <w:rPr>
          <w:sz w:val="28"/>
          <w:szCs w:val="28"/>
        </w:rPr>
        <w:t xml:space="preserve">for her </w:t>
      </w:r>
      <w:r w:rsidR="00F749A5">
        <w:rPr>
          <w:sz w:val="28"/>
          <w:szCs w:val="28"/>
        </w:rPr>
        <w:t>t</w:t>
      </w:r>
      <w:r w:rsidR="00E735E7">
        <w:rPr>
          <w:sz w:val="28"/>
          <w:szCs w:val="28"/>
        </w:rPr>
        <w:t>o accept or reject passengers</w:t>
      </w:r>
      <w:r w:rsidR="00BF70FF">
        <w:rPr>
          <w:sz w:val="28"/>
          <w:szCs w:val="28"/>
        </w:rPr>
        <w:t xml:space="preserve">, and instructed </w:t>
      </w:r>
      <w:r w:rsidR="00A507A2">
        <w:rPr>
          <w:sz w:val="28"/>
          <w:szCs w:val="28"/>
        </w:rPr>
        <w:t>her</w:t>
      </w:r>
      <w:r w:rsidR="00BF70FF">
        <w:rPr>
          <w:sz w:val="28"/>
          <w:szCs w:val="28"/>
        </w:rPr>
        <w:t xml:space="preserve"> to</w:t>
      </w:r>
      <w:r w:rsidR="00BF70FF" w:rsidRPr="00BF70FF">
        <w:rPr>
          <w:sz w:val="28"/>
          <w:szCs w:val="28"/>
        </w:rPr>
        <w:t xml:space="preserve"> </w:t>
      </w:r>
      <w:r w:rsidR="00BF70FF" w:rsidRPr="00C65FCD">
        <w:rPr>
          <w:sz w:val="28"/>
          <w:szCs w:val="28"/>
        </w:rPr>
        <w:t>use the company’s glitter “thumb’s u</w:t>
      </w:r>
      <w:r w:rsidR="00BF70FF">
        <w:rPr>
          <w:sz w:val="28"/>
          <w:szCs w:val="28"/>
        </w:rPr>
        <w:t>p” placar</w:t>
      </w:r>
      <w:r w:rsidR="00E735E7">
        <w:rPr>
          <w:sz w:val="28"/>
          <w:szCs w:val="28"/>
        </w:rPr>
        <w:t xml:space="preserve">d </w:t>
      </w:r>
      <w:r w:rsidR="00A507A2">
        <w:rPr>
          <w:sz w:val="28"/>
          <w:szCs w:val="28"/>
        </w:rPr>
        <w:t>when</w:t>
      </w:r>
      <w:r w:rsidR="00E735E7">
        <w:rPr>
          <w:sz w:val="28"/>
          <w:szCs w:val="28"/>
        </w:rPr>
        <w:t xml:space="preserve"> driving for the company.  </w:t>
      </w:r>
      <w:r w:rsidR="00BF70FF">
        <w:rPr>
          <w:sz w:val="28"/>
          <w:szCs w:val="28"/>
        </w:rPr>
        <w:t xml:space="preserve">Peterson </w:t>
      </w:r>
      <w:r w:rsidR="00C65FCD" w:rsidRPr="005374CF">
        <w:rPr>
          <w:sz w:val="28"/>
          <w:szCs w:val="28"/>
        </w:rPr>
        <w:t xml:space="preserve">drove under </w:t>
      </w:r>
      <w:r w:rsidR="0058020D">
        <w:rPr>
          <w:sz w:val="28"/>
          <w:szCs w:val="28"/>
        </w:rPr>
        <w:t>Hitch’s</w:t>
      </w:r>
      <w:r w:rsidR="00A507A2">
        <w:rPr>
          <w:sz w:val="28"/>
          <w:szCs w:val="28"/>
        </w:rPr>
        <w:t xml:space="preserve"> instructions, rules, and name and h</w:t>
      </w:r>
      <w:r w:rsidR="00BF70FF">
        <w:rPr>
          <w:sz w:val="28"/>
          <w:szCs w:val="28"/>
        </w:rPr>
        <w:t xml:space="preserve">er driving </w:t>
      </w:r>
      <w:r w:rsidR="0058020D">
        <w:rPr>
          <w:sz w:val="28"/>
          <w:szCs w:val="28"/>
        </w:rPr>
        <w:t>benefitted</w:t>
      </w:r>
      <w:r w:rsidR="00C65FCD" w:rsidRPr="005374CF">
        <w:rPr>
          <w:sz w:val="28"/>
          <w:szCs w:val="28"/>
        </w:rPr>
        <w:t xml:space="preserve"> </w:t>
      </w:r>
      <w:r w:rsidR="0058020D">
        <w:rPr>
          <w:sz w:val="28"/>
          <w:szCs w:val="28"/>
        </w:rPr>
        <w:t>Hitch and furthered their development</w:t>
      </w:r>
      <w:r w:rsidR="00C65FCD" w:rsidRPr="005374CF">
        <w:rPr>
          <w:sz w:val="28"/>
          <w:szCs w:val="28"/>
        </w:rPr>
        <w:t xml:space="preserve">, and </w:t>
      </w:r>
      <w:r w:rsidR="0058020D">
        <w:rPr>
          <w:sz w:val="28"/>
          <w:szCs w:val="28"/>
        </w:rPr>
        <w:t>a re</w:t>
      </w:r>
      <w:r w:rsidR="003F2EDD" w:rsidRPr="005374CF">
        <w:rPr>
          <w:sz w:val="28"/>
          <w:szCs w:val="28"/>
        </w:rPr>
        <w:t>asonable juror</w:t>
      </w:r>
      <w:r w:rsidR="00C65FCD" w:rsidRPr="005374CF">
        <w:rPr>
          <w:sz w:val="28"/>
          <w:szCs w:val="28"/>
        </w:rPr>
        <w:t xml:space="preserve"> </w:t>
      </w:r>
      <w:r w:rsidR="0058020D">
        <w:rPr>
          <w:sz w:val="28"/>
          <w:szCs w:val="28"/>
        </w:rPr>
        <w:t xml:space="preserve">could </w:t>
      </w:r>
      <w:r w:rsidR="003F2EDD" w:rsidRPr="005374CF">
        <w:rPr>
          <w:sz w:val="28"/>
          <w:szCs w:val="28"/>
        </w:rPr>
        <w:t>find Peterson was</w:t>
      </w:r>
      <w:r w:rsidR="00C65FCD" w:rsidRPr="005374CF">
        <w:rPr>
          <w:sz w:val="28"/>
          <w:szCs w:val="28"/>
        </w:rPr>
        <w:t xml:space="preserve"> an employee. </w:t>
      </w:r>
      <w:r w:rsidR="003F2EDD" w:rsidRPr="005374CF">
        <w:rPr>
          <w:sz w:val="28"/>
          <w:szCs w:val="28"/>
        </w:rPr>
        <w:t xml:space="preserve"> </w:t>
      </w:r>
    </w:p>
    <w:p w14:paraId="2785AA52" w14:textId="2723BCCF" w:rsidR="00C65FCD" w:rsidRPr="005374CF" w:rsidRDefault="00C65FCD" w:rsidP="00C65FCD">
      <w:pPr>
        <w:spacing w:line="480" w:lineRule="auto"/>
        <w:ind w:firstLine="720"/>
        <w:jc w:val="both"/>
        <w:rPr>
          <w:sz w:val="28"/>
          <w:szCs w:val="28"/>
        </w:rPr>
      </w:pPr>
      <w:r w:rsidRPr="005374CF">
        <w:rPr>
          <w:sz w:val="28"/>
          <w:szCs w:val="28"/>
        </w:rPr>
        <w:t xml:space="preserve">Furthermore, Hitch’s glitter “thumbs up” on Peterson’s car </w:t>
      </w:r>
      <w:r w:rsidR="00A507A2">
        <w:rPr>
          <w:sz w:val="28"/>
          <w:szCs w:val="28"/>
        </w:rPr>
        <w:t>was</w:t>
      </w:r>
      <w:r w:rsidR="0004692D" w:rsidRPr="005374CF">
        <w:rPr>
          <w:sz w:val="28"/>
          <w:szCs w:val="28"/>
        </w:rPr>
        <w:t xml:space="preserve"> evidence of control sufficient to form </w:t>
      </w:r>
      <w:r w:rsidRPr="005374CF">
        <w:rPr>
          <w:sz w:val="28"/>
          <w:szCs w:val="28"/>
        </w:rPr>
        <w:t>an e</w:t>
      </w:r>
      <w:r w:rsidR="000F6F37">
        <w:rPr>
          <w:sz w:val="28"/>
          <w:szCs w:val="28"/>
        </w:rPr>
        <w:t xml:space="preserve">mployer-employee relationship because courts have held drivers of cars bearing their employers logos infer an employee-employer relationship. </w:t>
      </w:r>
      <w:r w:rsidR="00DA2481">
        <w:rPr>
          <w:sz w:val="28"/>
          <w:szCs w:val="28"/>
        </w:rPr>
        <w:t xml:space="preserve"> </w:t>
      </w:r>
      <w:r w:rsidRPr="005374CF">
        <w:rPr>
          <w:i/>
          <w:sz w:val="28"/>
          <w:szCs w:val="28"/>
        </w:rPr>
        <w:t>Barber Pure Milk Company v. Holmes</w:t>
      </w:r>
      <w:r w:rsidRPr="005374CF">
        <w:rPr>
          <w:sz w:val="28"/>
          <w:szCs w:val="28"/>
        </w:rPr>
        <w:t xml:space="preserve">, </w:t>
      </w:r>
      <w:r w:rsidR="000F6F37" w:rsidRPr="005374CF">
        <w:rPr>
          <w:sz w:val="28"/>
          <w:szCs w:val="28"/>
        </w:rPr>
        <w:t>84 So. 2d 345, 350 (Ala. 1956)</w:t>
      </w:r>
      <w:r w:rsidR="000F6F37">
        <w:rPr>
          <w:sz w:val="28"/>
          <w:szCs w:val="28"/>
        </w:rPr>
        <w:t xml:space="preserve"> (holding </w:t>
      </w:r>
      <w:r w:rsidR="00A507A2">
        <w:rPr>
          <w:sz w:val="28"/>
          <w:szCs w:val="28"/>
        </w:rPr>
        <w:t xml:space="preserve">a </w:t>
      </w:r>
      <w:r w:rsidR="000F6F37">
        <w:rPr>
          <w:sz w:val="28"/>
          <w:szCs w:val="28"/>
        </w:rPr>
        <w:t xml:space="preserve">milk </w:t>
      </w:r>
      <w:r w:rsidRPr="005374CF">
        <w:rPr>
          <w:sz w:val="28"/>
          <w:szCs w:val="28"/>
        </w:rPr>
        <w:t>truck</w:t>
      </w:r>
      <w:r w:rsidR="000F6F37">
        <w:rPr>
          <w:sz w:val="28"/>
          <w:szCs w:val="28"/>
        </w:rPr>
        <w:t xml:space="preserve"> bearing the company’s name</w:t>
      </w:r>
      <w:r w:rsidRPr="005374CF">
        <w:rPr>
          <w:sz w:val="28"/>
          <w:szCs w:val="28"/>
        </w:rPr>
        <w:t xml:space="preserve">, the employees’ </w:t>
      </w:r>
      <w:r w:rsidR="00A507A2">
        <w:rPr>
          <w:sz w:val="28"/>
          <w:szCs w:val="28"/>
        </w:rPr>
        <w:t>driving</w:t>
      </w:r>
      <w:r w:rsidR="008230B5">
        <w:rPr>
          <w:sz w:val="28"/>
          <w:szCs w:val="28"/>
        </w:rPr>
        <w:t>,</w:t>
      </w:r>
      <w:r w:rsidRPr="005374CF">
        <w:rPr>
          <w:sz w:val="28"/>
          <w:szCs w:val="28"/>
        </w:rPr>
        <w:t xml:space="preserve"> and </w:t>
      </w:r>
      <w:r w:rsidR="008230B5">
        <w:rPr>
          <w:sz w:val="28"/>
          <w:szCs w:val="28"/>
        </w:rPr>
        <w:t xml:space="preserve">the </w:t>
      </w:r>
      <w:r w:rsidRPr="005374CF">
        <w:rPr>
          <w:sz w:val="28"/>
          <w:szCs w:val="28"/>
        </w:rPr>
        <w:t>proximity of the company’s location, was sufficien</w:t>
      </w:r>
      <w:r w:rsidR="0004692D" w:rsidRPr="005374CF">
        <w:rPr>
          <w:sz w:val="28"/>
          <w:szCs w:val="28"/>
        </w:rPr>
        <w:t>t to infer an employee-</w:t>
      </w:r>
      <w:r w:rsidRPr="005374CF">
        <w:rPr>
          <w:sz w:val="28"/>
          <w:szCs w:val="28"/>
        </w:rPr>
        <w:t>employer relationship</w:t>
      </w:r>
      <w:r w:rsidR="00D17FC1" w:rsidRPr="005374CF">
        <w:rPr>
          <w:sz w:val="28"/>
          <w:szCs w:val="28"/>
        </w:rPr>
        <w:t xml:space="preserve"> between</w:t>
      </w:r>
      <w:r w:rsidRPr="005374CF">
        <w:rPr>
          <w:sz w:val="28"/>
          <w:szCs w:val="28"/>
        </w:rPr>
        <w:t xml:space="preserve"> t</w:t>
      </w:r>
      <w:r w:rsidR="000F6F37">
        <w:rPr>
          <w:sz w:val="28"/>
          <w:szCs w:val="28"/>
        </w:rPr>
        <w:t>he driver and the milk company</w:t>
      </w:r>
      <w:r w:rsidR="008230B5">
        <w:rPr>
          <w:sz w:val="28"/>
          <w:szCs w:val="28"/>
        </w:rPr>
        <w:t xml:space="preserve">). </w:t>
      </w:r>
      <w:r w:rsidR="00DA2481">
        <w:rPr>
          <w:sz w:val="28"/>
          <w:szCs w:val="28"/>
        </w:rPr>
        <w:t xml:space="preserve"> </w:t>
      </w:r>
      <w:r w:rsidRPr="005374CF">
        <w:rPr>
          <w:sz w:val="28"/>
          <w:szCs w:val="28"/>
        </w:rPr>
        <w:t xml:space="preserve">Similarly, </w:t>
      </w:r>
      <w:r w:rsidR="008230B5">
        <w:rPr>
          <w:sz w:val="28"/>
          <w:szCs w:val="28"/>
        </w:rPr>
        <w:t xml:space="preserve">Hitch’s requirement of their </w:t>
      </w:r>
      <w:r w:rsidRPr="005374CF">
        <w:rPr>
          <w:sz w:val="28"/>
          <w:szCs w:val="28"/>
        </w:rPr>
        <w:t xml:space="preserve">glitter “thumbs up” decal on the front of </w:t>
      </w:r>
      <w:r w:rsidR="008230B5">
        <w:rPr>
          <w:sz w:val="28"/>
          <w:szCs w:val="28"/>
        </w:rPr>
        <w:t>Peterson’s</w:t>
      </w:r>
      <w:r w:rsidRPr="005374CF">
        <w:rPr>
          <w:sz w:val="28"/>
          <w:szCs w:val="28"/>
        </w:rPr>
        <w:t xml:space="preserve"> car, and the accident being in an area continuously serviced by Hitch, should provide sufficient evidence to infer an employee and employer relationship. </w:t>
      </w:r>
    </w:p>
    <w:p w14:paraId="1E8DE08B" w14:textId="3B2C548B" w:rsidR="003F2EDD" w:rsidRPr="005374CF" w:rsidRDefault="00D17FC1" w:rsidP="003F2EDD">
      <w:pPr>
        <w:spacing w:line="480" w:lineRule="auto"/>
        <w:ind w:firstLine="720"/>
        <w:jc w:val="both"/>
        <w:rPr>
          <w:sz w:val="28"/>
          <w:szCs w:val="28"/>
        </w:rPr>
      </w:pPr>
      <w:r w:rsidRPr="005374CF">
        <w:rPr>
          <w:sz w:val="28"/>
          <w:szCs w:val="28"/>
        </w:rPr>
        <w:t>Notably, the</w:t>
      </w:r>
      <w:r w:rsidR="00052726" w:rsidRPr="005374CF">
        <w:rPr>
          <w:sz w:val="28"/>
          <w:szCs w:val="28"/>
        </w:rPr>
        <w:t xml:space="preserve"> California</w:t>
      </w:r>
      <w:r w:rsidR="003F2EDD" w:rsidRPr="005374CF">
        <w:rPr>
          <w:sz w:val="28"/>
          <w:szCs w:val="28"/>
        </w:rPr>
        <w:t xml:space="preserve"> </w:t>
      </w:r>
      <w:r w:rsidRPr="005374CF">
        <w:rPr>
          <w:sz w:val="28"/>
          <w:szCs w:val="28"/>
        </w:rPr>
        <w:t>Supreme Court</w:t>
      </w:r>
      <w:r w:rsidR="003F2EDD" w:rsidRPr="005374CF">
        <w:rPr>
          <w:sz w:val="28"/>
          <w:szCs w:val="28"/>
        </w:rPr>
        <w:t xml:space="preserve"> recently </w:t>
      </w:r>
      <w:r w:rsidR="001626F3" w:rsidRPr="005374CF">
        <w:rPr>
          <w:sz w:val="28"/>
          <w:szCs w:val="28"/>
        </w:rPr>
        <w:t xml:space="preserve">held that </w:t>
      </w:r>
      <w:r w:rsidRPr="005374CF">
        <w:rPr>
          <w:sz w:val="28"/>
          <w:szCs w:val="28"/>
        </w:rPr>
        <w:t>a company provides transportation</w:t>
      </w:r>
      <w:r w:rsidR="00052726" w:rsidRPr="005374CF">
        <w:rPr>
          <w:sz w:val="28"/>
          <w:szCs w:val="28"/>
        </w:rPr>
        <w:t xml:space="preserve"> services through mobile apps</w:t>
      </w:r>
      <w:r w:rsidR="00FE7709" w:rsidRPr="005374CF">
        <w:rPr>
          <w:sz w:val="28"/>
          <w:szCs w:val="28"/>
        </w:rPr>
        <w:t xml:space="preserve"> </w:t>
      </w:r>
      <w:r w:rsidRPr="005374CF">
        <w:rPr>
          <w:sz w:val="28"/>
          <w:szCs w:val="28"/>
        </w:rPr>
        <w:t xml:space="preserve">that connect drivers and customers, the drivers were presumed to be </w:t>
      </w:r>
      <w:r w:rsidR="00FE7709" w:rsidRPr="005374CF">
        <w:rPr>
          <w:sz w:val="28"/>
          <w:szCs w:val="28"/>
        </w:rPr>
        <w:t>employees</w:t>
      </w:r>
      <w:r w:rsidR="00052726" w:rsidRPr="005374CF">
        <w:rPr>
          <w:sz w:val="28"/>
          <w:szCs w:val="28"/>
        </w:rPr>
        <w:t xml:space="preserve">. </w:t>
      </w:r>
      <w:r w:rsidR="00FE7709" w:rsidRPr="005374CF">
        <w:rPr>
          <w:sz w:val="28"/>
          <w:szCs w:val="28"/>
        </w:rPr>
        <w:t xml:space="preserve"> </w:t>
      </w:r>
      <w:r w:rsidR="00FE7709" w:rsidRPr="005374CF">
        <w:rPr>
          <w:i/>
          <w:sz w:val="28"/>
          <w:szCs w:val="28"/>
        </w:rPr>
        <w:t>O’Connor v. Uber Tech.</w:t>
      </w:r>
      <w:r w:rsidR="00FE7709" w:rsidRPr="005374CF">
        <w:rPr>
          <w:sz w:val="28"/>
          <w:szCs w:val="28"/>
        </w:rPr>
        <w:t>, 82 F. Supp. 3d. 1133, 1135 (N.D. Cal. 2015).</w:t>
      </w:r>
      <w:r w:rsidR="00052726" w:rsidRPr="005374CF">
        <w:rPr>
          <w:sz w:val="28"/>
          <w:szCs w:val="28"/>
        </w:rPr>
        <w:t xml:space="preserve"> </w:t>
      </w:r>
      <w:r w:rsidRPr="005374CF">
        <w:rPr>
          <w:sz w:val="28"/>
          <w:szCs w:val="28"/>
        </w:rPr>
        <w:t xml:space="preserve"> In this case, the technology company, Uber, uses an app that allows passengers to request rides from Uber drivers by notifying drivers, who then pick passengers up and deliver them to their desired destination.  </w:t>
      </w:r>
      <w:r w:rsidRPr="005374CF">
        <w:rPr>
          <w:i/>
          <w:sz w:val="28"/>
          <w:szCs w:val="28"/>
        </w:rPr>
        <w:t>O’Connor</w:t>
      </w:r>
      <w:r w:rsidRPr="005374CF">
        <w:rPr>
          <w:sz w:val="28"/>
          <w:szCs w:val="28"/>
        </w:rPr>
        <w:t xml:space="preserve">, 82 F. Supp. 3d. at 1135.  </w:t>
      </w:r>
    </w:p>
    <w:p w14:paraId="0E922F67" w14:textId="4B2616B6" w:rsidR="00052726" w:rsidRPr="005374CF" w:rsidRDefault="00052726" w:rsidP="003F2EDD">
      <w:pPr>
        <w:spacing w:line="480" w:lineRule="auto"/>
        <w:ind w:firstLine="720"/>
        <w:jc w:val="both"/>
        <w:rPr>
          <w:sz w:val="28"/>
          <w:szCs w:val="28"/>
        </w:rPr>
      </w:pPr>
      <w:r w:rsidRPr="005374CF">
        <w:rPr>
          <w:sz w:val="28"/>
          <w:szCs w:val="28"/>
        </w:rPr>
        <w:t xml:space="preserve">The </w:t>
      </w:r>
      <w:r w:rsidR="00D17FC1" w:rsidRPr="005374CF">
        <w:rPr>
          <w:sz w:val="28"/>
          <w:szCs w:val="28"/>
        </w:rPr>
        <w:t>c</w:t>
      </w:r>
      <w:r w:rsidRPr="005374CF">
        <w:rPr>
          <w:sz w:val="28"/>
          <w:szCs w:val="28"/>
        </w:rPr>
        <w:t xml:space="preserve">ourt held Uber drivers </w:t>
      </w:r>
      <w:r w:rsidR="00511023">
        <w:rPr>
          <w:sz w:val="28"/>
          <w:szCs w:val="28"/>
        </w:rPr>
        <w:t>were</w:t>
      </w:r>
      <w:r w:rsidRPr="005374CF">
        <w:rPr>
          <w:sz w:val="28"/>
          <w:szCs w:val="28"/>
        </w:rPr>
        <w:t xml:space="preserve"> employee</w:t>
      </w:r>
      <w:r w:rsidR="00511023">
        <w:rPr>
          <w:sz w:val="28"/>
          <w:szCs w:val="28"/>
        </w:rPr>
        <w:t xml:space="preserve">s </w:t>
      </w:r>
      <w:r w:rsidR="00A14671" w:rsidRPr="005374CF">
        <w:rPr>
          <w:sz w:val="28"/>
          <w:szCs w:val="28"/>
        </w:rPr>
        <w:t xml:space="preserve">because Uber </w:t>
      </w:r>
      <w:r w:rsidRPr="005374CF">
        <w:rPr>
          <w:sz w:val="28"/>
          <w:szCs w:val="28"/>
        </w:rPr>
        <w:t>connects drivers with passe</w:t>
      </w:r>
      <w:r w:rsidR="00A14671" w:rsidRPr="005374CF">
        <w:rPr>
          <w:sz w:val="28"/>
          <w:szCs w:val="28"/>
        </w:rPr>
        <w:t>ngers t</w:t>
      </w:r>
      <w:r w:rsidR="00937224" w:rsidRPr="005374CF">
        <w:rPr>
          <w:sz w:val="28"/>
          <w:szCs w:val="28"/>
        </w:rPr>
        <w:t xml:space="preserve">hrough their app and </w:t>
      </w:r>
      <w:r w:rsidR="00511023">
        <w:rPr>
          <w:sz w:val="28"/>
          <w:szCs w:val="28"/>
        </w:rPr>
        <w:t>profits from the rides</w:t>
      </w:r>
      <w:r w:rsidR="007847DF" w:rsidRPr="005374CF">
        <w:rPr>
          <w:sz w:val="28"/>
          <w:szCs w:val="28"/>
        </w:rPr>
        <w:t>.</w:t>
      </w:r>
      <w:r w:rsidRPr="005374CF">
        <w:rPr>
          <w:sz w:val="28"/>
          <w:szCs w:val="28"/>
        </w:rPr>
        <w:t xml:space="preserve">  </w:t>
      </w:r>
      <w:r w:rsidRPr="005374CF">
        <w:rPr>
          <w:i/>
          <w:sz w:val="28"/>
          <w:szCs w:val="28"/>
        </w:rPr>
        <w:t>Id</w:t>
      </w:r>
      <w:r w:rsidRPr="005374CF">
        <w:rPr>
          <w:sz w:val="28"/>
          <w:szCs w:val="28"/>
        </w:rPr>
        <w:t>. at 1142</w:t>
      </w:r>
      <w:r w:rsidR="0024136A" w:rsidRPr="005374CF">
        <w:rPr>
          <w:sz w:val="28"/>
          <w:szCs w:val="28"/>
        </w:rPr>
        <w:t xml:space="preserve"> (stating Uber “</w:t>
      </w:r>
      <w:r w:rsidR="0024136A" w:rsidRPr="005374CF">
        <w:rPr>
          <w:i/>
          <w:sz w:val="28"/>
          <w:szCs w:val="28"/>
        </w:rPr>
        <w:t>only</w:t>
      </w:r>
      <w:r w:rsidR="0024136A" w:rsidRPr="005374CF">
        <w:rPr>
          <w:sz w:val="28"/>
          <w:szCs w:val="28"/>
        </w:rPr>
        <w:t xml:space="preserve"> makes money if the drivers actually transport the passengers”). </w:t>
      </w:r>
      <w:r w:rsidR="00DA2481">
        <w:rPr>
          <w:sz w:val="28"/>
          <w:szCs w:val="28"/>
        </w:rPr>
        <w:t xml:space="preserve"> </w:t>
      </w:r>
      <w:r w:rsidR="0024136A" w:rsidRPr="005374CF">
        <w:rPr>
          <w:sz w:val="28"/>
          <w:szCs w:val="28"/>
        </w:rPr>
        <w:t>Furthermore, the court held that e</w:t>
      </w:r>
      <w:r w:rsidR="00A14671" w:rsidRPr="005374CF">
        <w:rPr>
          <w:sz w:val="28"/>
          <w:szCs w:val="28"/>
        </w:rPr>
        <w:t xml:space="preserve">ven though hired drivers sign a </w:t>
      </w:r>
      <w:r w:rsidR="0024136A" w:rsidRPr="005374CF">
        <w:rPr>
          <w:sz w:val="28"/>
          <w:szCs w:val="28"/>
        </w:rPr>
        <w:t xml:space="preserve">contract explaining job details, such as </w:t>
      </w:r>
      <w:r w:rsidR="00DA2481">
        <w:rPr>
          <w:sz w:val="28"/>
          <w:szCs w:val="28"/>
        </w:rPr>
        <w:t>Uber’s right to terminate drivers and the</w:t>
      </w:r>
      <w:r w:rsidR="0024136A" w:rsidRPr="005374CF">
        <w:rPr>
          <w:sz w:val="28"/>
          <w:szCs w:val="28"/>
        </w:rPr>
        <w:t xml:space="preserve"> driver’s status as independent contractors</w:t>
      </w:r>
      <w:r w:rsidR="00A14671" w:rsidRPr="005374CF">
        <w:rPr>
          <w:sz w:val="28"/>
          <w:szCs w:val="28"/>
        </w:rPr>
        <w:t>,</w:t>
      </w:r>
      <w:r w:rsidR="0024136A" w:rsidRPr="005374CF">
        <w:rPr>
          <w:sz w:val="28"/>
          <w:szCs w:val="28"/>
        </w:rPr>
        <w:t xml:space="preserve"> rather than employees, </w:t>
      </w:r>
      <w:r w:rsidR="00DA2481">
        <w:rPr>
          <w:sz w:val="28"/>
          <w:szCs w:val="28"/>
        </w:rPr>
        <w:t>the</w:t>
      </w:r>
      <w:r w:rsidR="0024136A" w:rsidRPr="005374CF">
        <w:rPr>
          <w:sz w:val="28"/>
          <w:szCs w:val="28"/>
        </w:rPr>
        <w:t xml:space="preserve"> drivers</w:t>
      </w:r>
      <w:r w:rsidR="00937224" w:rsidRPr="005374CF">
        <w:rPr>
          <w:sz w:val="28"/>
          <w:szCs w:val="28"/>
        </w:rPr>
        <w:t xml:space="preserve"> </w:t>
      </w:r>
      <w:r w:rsidR="00DA2481">
        <w:rPr>
          <w:sz w:val="28"/>
          <w:szCs w:val="28"/>
        </w:rPr>
        <w:t xml:space="preserve">are considered </w:t>
      </w:r>
      <w:r w:rsidR="00937224" w:rsidRPr="005374CF">
        <w:rPr>
          <w:sz w:val="28"/>
          <w:szCs w:val="28"/>
        </w:rPr>
        <w:t xml:space="preserve">employees because they </w:t>
      </w:r>
      <w:r w:rsidR="007847DF" w:rsidRPr="005374CF">
        <w:rPr>
          <w:sz w:val="28"/>
          <w:szCs w:val="28"/>
        </w:rPr>
        <w:t>perform services for Uber</w:t>
      </w:r>
      <w:r w:rsidR="0024136A" w:rsidRPr="005374CF">
        <w:rPr>
          <w:sz w:val="28"/>
          <w:szCs w:val="28"/>
        </w:rPr>
        <w:t xml:space="preserve">.  </w:t>
      </w:r>
      <w:r w:rsidR="0024136A" w:rsidRPr="005374CF">
        <w:rPr>
          <w:i/>
          <w:sz w:val="28"/>
          <w:szCs w:val="28"/>
        </w:rPr>
        <w:t>Id</w:t>
      </w:r>
      <w:r w:rsidR="00037775">
        <w:rPr>
          <w:i/>
          <w:sz w:val="28"/>
          <w:szCs w:val="28"/>
        </w:rPr>
        <w:t>.</w:t>
      </w:r>
      <w:r w:rsidR="00A14671" w:rsidRPr="005374CF">
        <w:rPr>
          <w:i/>
          <w:sz w:val="28"/>
          <w:szCs w:val="28"/>
        </w:rPr>
        <w:t xml:space="preserve"> </w:t>
      </w:r>
      <w:r w:rsidR="00A14671" w:rsidRPr="005374CF">
        <w:rPr>
          <w:sz w:val="28"/>
          <w:szCs w:val="28"/>
        </w:rPr>
        <w:t>at 1143</w:t>
      </w:r>
      <w:r w:rsidR="0024136A" w:rsidRPr="005374CF">
        <w:rPr>
          <w:i/>
          <w:sz w:val="28"/>
          <w:szCs w:val="28"/>
        </w:rPr>
        <w:t>.</w:t>
      </w:r>
      <w:r w:rsidR="0024136A" w:rsidRPr="005374CF">
        <w:rPr>
          <w:sz w:val="28"/>
          <w:szCs w:val="28"/>
        </w:rPr>
        <w:t xml:space="preserve"> </w:t>
      </w:r>
      <w:r w:rsidR="00DA2481">
        <w:rPr>
          <w:sz w:val="28"/>
          <w:szCs w:val="28"/>
        </w:rPr>
        <w:t xml:space="preserve"> E</w:t>
      </w:r>
      <w:r w:rsidR="0024136A" w:rsidRPr="005374CF">
        <w:rPr>
          <w:sz w:val="28"/>
          <w:szCs w:val="28"/>
        </w:rPr>
        <w:t xml:space="preserve">ven </w:t>
      </w:r>
      <w:r w:rsidR="00A14671" w:rsidRPr="005374CF">
        <w:rPr>
          <w:sz w:val="28"/>
          <w:szCs w:val="28"/>
        </w:rPr>
        <w:t>though</w:t>
      </w:r>
      <w:r w:rsidR="0024136A" w:rsidRPr="005374CF">
        <w:rPr>
          <w:sz w:val="28"/>
          <w:szCs w:val="28"/>
        </w:rPr>
        <w:t xml:space="preserve"> dri</w:t>
      </w:r>
      <w:r w:rsidR="00DA2481">
        <w:rPr>
          <w:sz w:val="28"/>
          <w:szCs w:val="28"/>
        </w:rPr>
        <w:t>vers create their own schedules and</w:t>
      </w:r>
      <w:r w:rsidR="0024136A" w:rsidRPr="005374CF">
        <w:rPr>
          <w:sz w:val="28"/>
          <w:szCs w:val="28"/>
        </w:rPr>
        <w:t xml:space="preserve"> use the</w:t>
      </w:r>
      <w:r w:rsidR="00DA2481">
        <w:rPr>
          <w:sz w:val="28"/>
          <w:szCs w:val="28"/>
        </w:rPr>
        <w:t>ir personal cars and insurance</w:t>
      </w:r>
      <w:r w:rsidR="0024136A" w:rsidRPr="005374CF">
        <w:rPr>
          <w:sz w:val="28"/>
          <w:szCs w:val="28"/>
        </w:rPr>
        <w:t>, the court held drivers</w:t>
      </w:r>
      <w:r w:rsidR="00A14671" w:rsidRPr="005374CF">
        <w:rPr>
          <w:sz w:val="28"/>
          <w:szCs w:val="28"/>
        </w:rPr>
        <w:t xml:space="preserve"> were</w:t>
      </w:r>
      <w:r w:rsidR="0024136A" w:rsidRPr="005374CF">
        <w:rPr>
          <w:sz w:val="28"/>
          <w:szCs w:val="28"/>
        </w:rPr>
        <w:t xml:space="preserve"> employees.  </w:t>
      </w:r>
      <w:r w:rsidR="0024136A" w:rsidRPr="005374CF">
        <w:rPr>
          <w:i/>
          <w:sz w:val="28"/>
          <w:szCs w:val="28"/>
        </w:rPr>
        <w:t>Id</w:t>
      </w:r>
      <w:r w:rsidR="00A14671" w:rsidRPr="005374CF">
        <w:rPr>
          <w:sz w:val="28"/>
          <w:szCs w:val="28"/>
        </w:rPr>
        <w:t>.</w:t>
      </w:r>
      <w:r w:rsidR="0024136A" w:rsidRPr="005374CF">
        <w:rPr>
          <w:i/>
          <w:sz w:val="28"/>
          <w:szCs w:val="28"/>
        </w:rPr>
        <w:t xml:space="preserve">  </w:t>
      </w:r>
      <w:r w:rsidR="006363C4" w:rsidRPr="005374CF">
        <w:rPr>
          <w:sz w:val="28"/>
          <w:szCs w:val="28"/>
        </w:rPr>
        <w:t xml:space="preserve">The court noted policy factors </w:t>
      </w:r>
      <w:r w:rsidR="00A14671" w:rsidRPr="005374CF">
        <w:rPr>
          <w:sz w:val="28"/>
          <w:szCs w:val="28"/>
        </w:rPr>
        <w:t xml:space="preserve">that </w:t>
      </w:r>
      <w:r w:rsidR="006363C4" w:rsidRPr="005374CF">
        <w:rPr>
          <w:sz w:val="28"/>
          <w:szCs w:val="28"/>
        </w:rPr>
        <w:t>influenced their decision; the drivers, being “activ</w:t>
      </w:r>
      <w:r w:rsidR="002F002A" w:rsidRPr="005374CF">
        <w:rPr>
          <w:sz w:val="28"/>
          <w:szCs w:val="28"/>
        </w:rPr>
        <w:t>e instruments of [the company]”,</w:t>
      </w:r>
      <w:r w:rsidR="006363C4" w:rsidRPr="005374CF">
        <w:rPr>
          <w:sz w:val="28"/>
          <w:szCs w:val="28"/>
        </w:rPr>
        <w:t xml:space="preserve"> provided “an indispensible ‘service’ to [the company]</w:t>
      </w:r>
      <w:r w:rsidR="002F002A" w:rsidRPr="005374CF">
        <w:rPr>
          <w:sz w:val="28"/>
          <w:szCs w:val="28"/>
        </w:rPr>
        <w:t xml:space="preserve">” and “[the company] could no more survive without them than it could without working cabs.”  </w:t>
      </w:r>
      <w:r w:rsidR="0024136A" w:rsidRPr="005374CF">
        <w:rPr>
          <w:i/>
          <w:sz w:val="28"/>
          <w:szCs w:val="28"/>
        </w:rPr>
        <w:t>Id</w:t>
      </w:r>
      <w:r w:rsidR="002F002A" w:rsidRPr="005374CF">
        <w:rPr>
          <w:sz w:val="28"/>
          <w:szCs w:val="28"/>
        </w:rPr>
        <w:t xml:space="preserve">. </w:t>
      </w:r>
    </w:p>
    <w:p w14:paraId="2A91527E" w14:textId="14FF2339" w:rsidR="00052726" w:rsidRPr="0052733F" w:rsidRDefault="00052726" w:rsidP="00052726">
      <w:pPr>
        <w:spacing w:line="480" w:lineRule="auto"/>
        <w:ind w:firstLine="720"/>
        <w:jc w:val="both"/>
        <w:rPr>
          <w:sz w:val="28"/>
          <w:szCs w:val="28"/>
        </w:rPr>
      </w:pPr>
      <w:r w:rsidRPr="005374CF">
        <w:rPr>
          <w:sz w:val="28"/>
          <w:szCs w:val="28"/>
        </w:rPr>
        <w:t>Similar to Uber,</w:t>
      </w:r>
      <w:r w:rsidR="001E5FFA" w:rsidRPr="005374CF">
        <w:rPr>
          <w:sz w:val="28"/>
          <w:szCs w:val="28"/>
        </w:rPr>
        <w:t xml:space="preserve"> Hitch claims to be a technology company that pairs passengers with drivers to acquire rides, and pay, through the Hitch app</w:t>
      </w:r>
      <w:r w:rsidRPr="005374CF">
        <w:rPr>
          <w:sz w:val="28"/>
          <w:szCs w:val="28"/>
        </w:rPr>
        <w:t>.  Hitch</w:t>
      </w:r>
      <w:r w:rsidR="00037775">
        <w:rPr>
          <w:sz w:val="28"/>
          <w:szCs w:val="28"/>
        </w:rPr>
        <w:t xml:space="preserve"> also</w:t>
      </w:r>
      <w:r w:rsidRPr="005374CF">
        <w:rPr>
          <w:sz w:val="28"/>
          <w:szCs w:val="28"/>
        </w:rPr>
        <w:t xml:space="preserve"> makes drivers sign a contract</w:t>
      </w:r>
      <w:r w:rsidR="00037775">
        <w:rPr>
          <w:sz w:val="28"/>
          <w:szCs w:val="28"/>
        </w:rPr>
        <w:t xml:space="preserve"> that designates them </w:t>
      </w:r>
      <w:r w:rsidRPr="005374CF">
        <w:rPr>
          <w:sz w:val="28"/>
          <w:szCs w:val="28"/>
        </w:rPr>
        <w:t xml:space="preserve">as independent contractors who use their own car and insurance, </w:t>
      </w:r>
      <w:r w:rsidR="00037775">
        <w:rPr>
          <w:sz w:val="28"/>
          <w:szCs w:val="28"/>
        </w:rPr>
        <w:t>create their own</w:t>
      </w:r>
      <w:r w:rsidRPr="005374CF">
        <w:rPr>
          <w:sz w:val="28"/>
          <w:szCs w:val="28"/>
        </w:rPr>
        <w:t xml:space="preserve"> schedules, and are not to solicit rides o</w:t>
      </w:r>
      <w:r w:rsidRPr="0052733F">
        <w:rPr>
          <w:sz w:val="28"/>
          <w:szCs w:val="28"/>
        </w:rPr>
        <w:t xml:space="preserve">utside </w:t>
      </w:r>
      <w:r w:rsidR="006363C4" w:rsidRPr="0052733F">
        <w:rPr>
          <w:sz w:val="28"/>
          <w:szCs w:val="28"/>
        </w:rPr>
        <w:t xml:space="preserve">of Hitch.  Hitch determines </w:t>
      </w:r>
      <w:r w:rsidRPr="0052733F">
        <w:rPr>
          <w:sz w:val="28"/>
          <w:szCs w:val="28"/>
        </w:rPr>
        <w:t xml:space="preserve">passenger’s </w:t>
      </w:r>
      <w:r w:rsidR="006363C4" w:rsidRPr="0052733F">
        <w:rPr>
          <w:sz w:val="28"/>
          <w:szCs w:val="28"/>
        </w:rPr>
        <w:t>fees</w:t>
      </w:r>
      <w:r w:rsidRPr="0052733F">
        <w:rPr>
          <w:sz w:val="28"/>
          <w:szCs w:val="28"/>
        </w:rPr>
        <w:t xml:space="preserve">, the </w:t>
      </w:r>
      <w:r w:rsidR="00037775" w:rsidRPr="0052733F">
        <w:rPr>
          <w:sz w:val="28"/>
          <w:szCs w:val="28"/>
        </w:rPr>
        <w:t>driver’s pay</w:t>
      </w:r>
      <w:r w:rsidRPr="0052733F">
        <w:rPr>
          <w:sz w:val="28"/>
          <w:szCs w:val="28"/>
        </w:rPr>
        <w:t xml:space="preserve">, and holds the right to terminate drivers.  </w:t>
      </w:r>
      <w:r w:rsidR="00DE28CC" w:rsidRPr="0052733F">
        <w:rPr>
          <w:sz w:val="28"/>
          <w:szCs w:val="28"/>
        </w:rPr>
        <w:t>Similar to</w:t>
      </w:r>
      <w:r w:rsidR="00037775" w:rsidRPr="0052733F">
        <w:rPr>
          <w:sz w:val="28"/>
          <w:szCs w:val="28"/>
        </w:rPr>
        <w:t xml:space="preserve"> an</w:t>
      </w:r>
      <w:r w:rsidR="00DE28CC" w:rsidRPr="0052733F">
        <w:rPr>
          <w:sz w:val="28"/>
          <w:szCs w:val="28"/>
        </w:rPr>
        <w:t xml:space="preserve"> Uber </w:t>
      </w:r>
      <w:r w:rsidR="00037775" w:rsidRPr="0052733F">
        <w:rPr>
          <w:sz w:val="28"/>
          <w:szCs w:val="28"/>
        </w:rPr>
        <w:t>driver</w:t>
      </w:r>
      <w:r w:rsidR="00DE28CC" w:rsidRPr="0052733F">
        <w:rPr>
          <w:sz w:val="28"/>
          <w:szCs w:val="28"/>
        </w:rPr>
        <w:t xml:space="preserve">, </w:t>
      </w:r>
      <w:r w:rsidR="00037775" w:rsidRPr="0052733F">
        <w:rPr>
          <w:sz w:val="28"/>
          <w:szCs w:val="28"/>
        </w:rPr>
        <w:t xml:space="preserve">Peterson was a driver for Hitch, </w:t>
      </w:r>
      <w:r w:rsidRPr="0052733F">
        <w:rPr>
          <w:sz w:val="28"/>
          <w:szCs w:val="28"/>
        </w:rPr>
        <w:t xml:space="preserve">performed services to transport Hitch passengers, </w:t>
      </w:r>
      <w:r w:rsidR="00037775" w:rsidRPr="0052733F">
        <w:rPr>
          <w:sz w:val="28"/>
          <w:szCs w:val="28"/>
        </w:rPr>
        <w:t>and generated</w:t>
      </w:r>
      <w:r w:rsidR="00DE28CC" w:rsidRPr="0052733F">
        <w:rPr>
          <w:sz w:val="28"/>
          <w:szCs w:val="28"/>
        </w:rPr>
        <w:t xml:space="preserve"> revenue for Hitch.  Therefore, a reasonable juror could find</w:t>
      </w:r>
      <w:r w:rsidRPr="0052733F">
        <w:rPr>
          <w:sz w:val="28"/>
          <w:szCs w:val="28"/>
        </w:rPr>
        <w:t xml:space="preserve">, as </w:t>
      </w:r>
      <w:r w:rsidR="00037775" w:rsidRPr="0052733F">
        <w:rPr>
          <w:sz w:val="28"/>
          <w:szCs w:val="28"/>
        </w:rPr>
        <w:t xml:space="preserve">a matter of law, that Peterson </w:t>
      </w:r>
      <w:r w:rsidRPr="0052733F">
        <w:rPr>
          <w:sz w:val="28"/>
          <w:szCs w:val="28"/>
        </w:rPr>
        <w:t>renders service</w:t>
      </w:r>
      <w:r w:rsidR="00037775" w:rsidRPr="0052733F">
        <w:rPr>
          <w:sz w:val="28"/>
          <w:szCs w:val="28"/>
        </w:rPr>
        <w:t xml:space="preserve">s to </w:t>
      </w:r>
      <w:r w:rsidRPr="0052733F">
        <w:rPr>
          <w:sz w:val="28"/>
          <w:szCs w:val="28"/>
        </w:rPr>
        <w:t xml:space="preserve">Hitch, and thus is Hitch’s presumptive employee.  </w:t>
      </w:r>
    </w:p>
    <w:p w14:paraId="7669313C" w14:textId="1E007D5E" w:rsidR="00026E0F" w:rsidRPr="0052733F" w:rsidRDefault="00915B97" w:rsidP="00026E0F">
      <w:pPr>
        <w:spacing w:line="480" w:lineRule="auto"/>
        <w:ind w:firstLine="720"/>
        <w:jc w:val="both"/>
        <w:rPr>
          <w:sz w:val="28"/>
          <w:szCs w:val="28"/>
        </w:rPr>
      </w:pPr>
      <w:r w:rsidRPr="0052733F">
        <w:rPr>
          <w:sz w:val="28"/>
          <w:szCs w:val="28"/>
        </w:rPr>
        <w:t>In the prese</w:t>
      </w:r>
      <w:r w:rsidR="00037775" w:rsidRPr="0052733F">
        <w:rPr>
          <w:sz w:val="28"/>
          <w:szCs w:val="28"/>
        </w:rPr>
        <w:t>n</w:t>
      </w:r>
      <w:r w:rsidRPr="0052733F">
        <w:rPr>
          <w:sz w:val="28"/>
          <w:szCs w:val="28"/>
        </w:rPr>
        <w:t xml:space="preserve">t case, genuine dispute of material facts exist regarding Hitch’s control over Peterson and Peterson’s title as a Hitch employee. </w:t>
      </w:r>
      <w:r w:rsidR="00037775" w:rsidRPr="0052733F">
        <w:rPr>
          <w:sz w:val="28"/>
          <w:szCs w:val="28"/>
        </w:rPr>
        <w:t xml:space="preserve"> </w:t>
      </w:r>
      <w:r w:rsidRPr="0052733F">
        <w:rPr>
          <w:sz w:val="28"/>
          <w:szCs w:val="28"/>
        </w:rPr>
        <w:t xml:space="preserve">A court could find </w:t>
      </w:r>
      <w:r w:rsidR="00037775" w:rsidRPr="0052733F">
        <w:rPr>
          <w:sz w:val="28"/>
          <w:szCs w:val="28"/>
        </w:rPr>
        <w:t xml:space="preserve">Hitch reserved </w:t>
      </w:r>
      <w:r w:rsidR="00283DE5" w:rsidRPr="0052733F">
        <w:rPr>
          <w:sz w:val="28"/>
          <w:szCs w:val="28"/>
        </w:rPr>
        <w:t>the right to control, at their discretion, Peterson’s work and the way she worked including her means for obtaining passengers through the app, payment, performance, duties,</w:t>
      </w:r>
      <w:r w:rsidR="00FA1177" w:rsidRPr="0052733F">
        <w:rPr>
          <w:sz w:val="28"/>
          <w:szCs w:val="28"/>
        </w:rPr>
        <w:t xml:space="preserve"> and responsibilities.  Viewed in a light most favorable to the non-movant, a court could find Defendants</w:t>
      </w:r>
      <w:r w:rsidR="00037775" w:rsidRPr="0052733F">
        <w:rPr>
          <w:sz w:val="28"/>
          <w:szCs w:val="28"/>
        </w:rPr>
        <w:t>’</w:t>
      </w:r>
      <w:r w:rsidR="00FA1177" w:rsidRPr="0052733F">
        <w:rPr>
          <w:sz w:val="28"/>
          <w:szCs w:val="28"/>
        </w:rPr>
        <w:t xml:space="preserve"> established an employer-employee re</w:t>
      </w:r>
      <w:r w:rsidR="00DA3FB5" w:rsidRPr="0052733F">
        <w:rPr>
          <w:sz w:val="28"/>
          <w:szCs w:val="28"/>
        </w:rPr>
        <w:t>lation</w:t>
      </w:r>
      <w:r w:rsidR="00DE28CC" w:rsidRPr="0052733F">
        <w:rPr>
          <w:sz w:val="28"/>
          <w:szCs w:val="28"/>
        </w:rPr>
        <w:t>ship as a matter of law, and thus this court must deny</w:t>
      </w:r>
      <w:r w:rsidR="00DA3FB5" w:rsidRPr="0052733F">
        <w:rPr>
          <w:sz w:val="28"/>
          <w:szCs w:val="28"/>
        </w:rPr>
        <w:t xml:space="preserve"> </w:t>
      </w:r>
      <w:r w:rsidR="006507DD">
        <w:rPr>
          <w:sz w:val="28"/>
          <w:szCs w:val="28"/>
        </w:rPr>
        <w:t>Defendants’ motion for S</w:t>
      </w:r>
      <w:r w:rsidR="00FA1177" w:rsidRPr="0052733F">
        <w:rPr>
          <w:sz w:val="28"/>
          <w:szCs w:val="28"/>
        </w:rPr>
        <w:t xml:space="preserve">ummary </w:t>
      </w:r>
      <w:r w:rsidR="006507DD">
        <w:rPr>
          <w:sz w:val="28"/>
          <w:szCs w:val="28"/>
        </w:rPr>
        <w:t>J</w:t>
      </w:r>
      <w:r w:rsidR="00037775" w:rsidRPr="0052733F">
        <w:rPr>
          <w:sz w:val="28"/>
          <w:szCs w:val="28"/>
        </w:rPr>
        <w:t>udgment</w:t>
      </w:r>
      <w:r w:rsidR="00DA3FB5" w:rsidRPr="0052733F">
        <w:rPr>
          <w:sz w:val="28"/>
          <w:szCs w:val="28"/>
        </w:rPr>
        <w:t>.</w:t>
      </w:r>
    </w:p>
    <w:p w14:paraId="350AB25C" w14:textId="72B08FDE" w:rsidR="00026E0F" w:rsidRPr="0052733F" w:rsidRDefault="0083218C" w:rsidP="00026E0F">
      <w:pPr>
        <w:pStyle w:val="ListParagraph"/>
        <w:numPr>
          <w:ilvl w:val="0"/>
          <w:numId w:val="5"/>
        </w:numPr>
        <w:rPr>
          <w:sz w:val="28"/>
          <w:szCs w:val="28"/>
          <w:u w:val="single"/>
        </w:rPr>
      </w:pPr>
      <w:r w:rsidRPr="0052733F">
        <w:rPr>
          <w:sz w:val="28"/>
          <w:szCs w:val="28"/>
          <w:u w:val="single"/>
        </w:rPr>
        <w:t xml:space="preserve">As a matter of law, a reasonable juror could find </w:t>
      </w:r>
      <w:r w:rsidR="00704CBD" w:rsidRPr="0052733F">
        <w:rPr>
          <w:sz w:val="28"/>
          <w:szCs w:val="28"/>
          <w:u w:val="single"/>
        </w:rPr>
        <w:t>Peterson was working within the scope of her employment for Hitch</w:t>
      </w:r>
      <w:r w:rsidR="00026E0F" w:rsidRPr="0052733F">
        <w:rPr>
          <w:sz w:val="28"/>
          <w:szCs w:val="28"/>
          <w:u w:val="single"/>
        </w:rPr>
        <w:t xml:space="preserve"> at the time of the accident</w:t>
      </w:r>
      <w:r w:rsidRPr="0052733F">
        <w:rPr>
          <w:sz w:val="28"/>
          <w:szCs w:val="28"/>
          <w:u w:val="single"/>
        </w:rPr>
        <w:t xml:space="preserve"> because she was en-route to pick up a Hitch passenger, while displaying Hitch’s logo. </w:t>
      </w:r>
    </w:p>
    <w:p w14:paraId="580E0AF5" w14:textId="77777777" w:rsidR="00026E0F" w:rsidRPr="0052733F" w:rsidRDefault="00026E0F" w:rsidP="0083218C">
      <w:pPr>
        <w:rPr>
          <w:sz w:val="28"/>
          <w:szCs w:val="28"/>
          <w:u w:val="single"/>
        </w:rPr>
      </w:pPr>
    </w:p>
    <w:p w14:paraId="2B7A059D" w14:textId="37BE1B55" w:rsidR="00C65FCD" w:rsidRPr="00C65FCD" w:rsidRDefault="00C65FCD" w:rsidP="00C65FCD">
      <w:pPr>
        <w:spacing w:line="480" w:lineRule="auto"/>
        <w:ind w:firstLine="720"/>
        <w:jc w:val="both"/>
        <w:rPr>
          <w:sz w:val="28"/>
          <w:szCs w:val="28"/>
        </w:rPr>
      </w:pPr>
      <w:r w:rsidRPr="0052733F">
        <w:rPr>
          <w:sz w:val="28"/>
          <w:szCs w:val="28"/>
        </w:rPr>
        <w:t>An employee acts within the scope of their employment if the acts are related to those they are paid to perform, and if they carry out the objectives of their employment, and not personal</w:t>
      </w:r>
      <w:r w:rsidRPr="00C65FCD">
        <w:rPr>
          <w:sz w:val="28"/>
          <w:szCs w:val="28"/>
        </w:rPr>
        <w:t xml:space="preserve"> objectives.  </w:t>
      </w:r>
      <w:r w:rsidRPr="00C65FCD">
        <w:rPr>
          <w:i/>
          <w:sz w:val="28"/>
          <w:szCs w:val="28"/>
        </w:rPr>
        <w:t>Merrell v. Joe Bullard Oldsmobile, Inc.</w:t>
      </w:r>
      <w:r w:rsidRPr="00C65FCD">
        <w:rPr>
          <w:sz w:val="28"/>
          <w:szCs w:val="28"/>
        </w:rPr>
        <w:t xml:space="preserve">, 529 So. 2d 943, 947 (Ala. 1998).  When an agent is “engaged to perform a certain service” and acting in furthering their employment services, they are “within the scope of employment.” </w:t>
      </w:r>
      <w:r w:rsidRPr="00C65FCD">
        <w:rPr>
          <w:i/>
          <w:sz w:val="28"/>
          <w:szCs w:val="28"/>
        </w:rPr>
        <w:t xml:space="preserve">Id. </w:t>
      </w:r>
      <w:r w:rsidRPr="00C65FCD">
        <w:rPr>
          <w:sz w:val="28"/>
          <w:szCs w:val="28"/>
        </w:rPr>
        <w:t xml:space="preserve">at 947.  Usually the determination of scope is a question for the jury but the court has held, as a matter of law, that an employee was within their scope of employment when there is only “slight and not unusual” deviations from “executing the [employer’s] business.” </w:t>
      </w:r>
      <w:r w:rsidRPr="00C65FCD">
        <w:rPr>
          <w:i/>
          <w:sz w:val="28"/>
          <w:szCs w:val="28"/>
        </w:rPr>
        <w:t>Hendley v. Springhill Memorial Hospital</w:t>
      </w:r>
      <w:r w:rsidRPr="00C65FCD">
        <w:rPr>
          <w:sz w:val="28"/>
          <w:szCs w:val="28"/>
        </w:rPr>
        <w:t xml:space="preserve">, 575 So. 2d 547, 550 (Ala. 1990).  </w:t>
      </w:r>
    </w:p>
    <w:p w14:paraId="445E9CF7" w14:textId="76715A50" w:rsidR="00C65FCD" w:rsidRPr="00C65FCD" w:rsidRDefault="00C65FCD" w:rsidP="00C65FCD">
      <w:pPr>
        <w:spacing w:line="480" w:lineRule="auto"/>
        <w:ind w:firstLine="720"/>
        <w:jc w:val="both"/>
        <w:rPr>
          <w:sz w:val="28"/>
          <w:szCs w:val="28"/>
        </w:rPr>
      </w:pPr>
      <w:r w:rsidRPr="00C65FCD">
        <w:rPr>
          <w:sz w:val="28"/>
          <w:szCs w:val="28"/>
        </w:rPr>
        <w:t>A driver en-route between job sites is considered to be working within t</w:t>
      </w:r>
      <w:r w:rsidR="005A4492">
        <w:rPr>
          <w:sz w:val="28"/>
          <w:szCs w:val="28"/>
        </w:rPr>
        <w:t>he scope of their employment. For example, in</w:t>
      </w:r>
      <w:r w:rsidRPr="00C65FCD">
        <w:rPr>
          <w:sz w:val="28"/>
          <w:szCs w:val="28"/>
        </w:rPr>
        <w:t xml:space="preserve"> </w:t>
      </w:r>
      <w:r w:rsidRPr="00C65FCD">
        <w:rPr>
          <w:i/>
          <w:sz w:val="28"/>
          <w:szCs w:val="28"/>
        </w:rPr>
        <w:t>Vulcan Freight Lines, Inc. v. Buckelew</w:t>
      </w:r>
      <w:r w:rsidRPr="00C65FCD">
        <w:rPr>
          <w:sz w:val="28"/>
          <w:szCs w:val="28"/>
        </w:rPr>
        <w:t xml:space="preserve">, a contractor </w:t>
      </w:r>
      <w:r w:rsidR="000F6F37">
        <w:rPr>
          <w:sz w:val="28"/>
          <w:szCs w:val="28"/>
        </w:rPr>
        <w:t xml:space="preserve">was sued </w:t>
      </w:r>
      <w:r w:rsidRPr="00C65FCD">
        <w:rPr>
          <w:sz w:val="28"/>
          <w:szCs w:val="28"/>
        </w:rPr>
        <w:t xml:space="preserve">for their employee driving a tractor into </w:t>
      </w:r>
      <w:r w:rsidR="000F6F37">
        <w:rPr>
          <w:sz w:val="28"/>
          <w:szCs w:val="28"/>
        </w:rPr>
        <w:t>a</w:t>
      </w:r>
      <w:r w:rsidRPr="00C65FCD">
        <w:rPr>
          <w:sz w:val="28"/>
          <w:szCs w:val="28"/>
        </w:rPr>
        <w:t xml:space="preserve"> home. </w:t>
      </w:r>
      <w:r w:rsidRPr="00C65FCD">
        <w:rPr>
          <w:i/>
          <w:sz w:val="28"/>
          <w:szCs w:val="28"/>
        </w:rPr>
        <w:t xml:space="preserve"> </w:t>
      </w:r>
      <w:r w:rsidRPr="00C65FCD">
        <w:rPr>
          <w:sz w:val="28"/>
          <w:szCs w:val="28"/>
        </w:rPr>
        <w:t xml:space="preserve">386 So. 2d 433, 434 (Ala. 1980).  </w:t>
      </w:r>
      <w:r w:rsidR="00DE28CC">
        <w:rPr>
          <w:sz w:val="28"/>
          <w:szCs w:val="28"/>
        </w:rPr>
        <w:t>When the driver delivered one load of freight and wa</w:t>
      </w:r>
      <w:r w:rsidR="00A507A2">
        <w:rPr>
          <w:sz w:val="28"/>
          <w:szCs w:val="28"/>
        </w:rPr>
        <w:t>s “en-route to another load</w:t>
      </w:r>
      <w:r w:rsidR="007F0597">
        <w:rPr>
          <w:sz w:val="28"/>
          <w:szCs w:val="28"/>
        </w:rPr>
        <w:t xml:space="preserve">” at the time </w:t>
      </w:r>
      <w:r w:rsidR="00A507A2">
        <w:rPr>
          <w:sz w:val="28"/>
          <w:szCs w:val="28"/>
        </w:rPr>
        <w:t>of the accident, the court held</w:t>
      </w:r>
      <w:r w:rsidR="007F0597">
        <w:rPr>
          <w:sz w:val="28"/>
          <w:szCs w:val="28"/>
        </w:rPr>
        <w:t xml:space="preserve"> t</w:t>
      </w:r>
      <w:r w:rsidRPr="00C65FCD">
        <w:rPr>
          <w:sz w:val="28"/>
          <w:szCs w:val="28"/>
        </w:rPr>
        <w:t xml:space="preserve">he contractor was liable for injuries because the </w:t>
      </w:r>
      <w:r w:rsidR="000F6F37">
        <w:rPr>
          <w:sz w:val="28"/>
          <w:szCs w:val="28"/>
        </w:rPr>
        <w:t xml:space="preserve">driver was the </w:t>
      </w:r>
      <w:r w:rsidRPr="00C65FCD">
        <w:rPr>
          <w:sz w:val="28"/>
          <w:szCs w:val="28"/>
        </w:rPr>
        <w:t>contractor</w:t>
      </w:r>
      <w:r w:rsidR="000F6F37">
        <w:rPr>
          <w:sz w:val="28"/>
          <w:szCs w:val="28"/>
        </w:rPr>
        <w:t>’s employee</w:t>
      </w:r>
      <w:r w:rsidRPr="00C65FCD">
        <w:rPr>
          <w:sz w:val="28"/>
          <w:szCs w:val="28"/>
        </w:rPr>
        <w:t xml:space="preserve"> and working within the scope of </w:t>
      </w:r>
      <w:r w:rsidR="00A507A2">
        <w:rPr>
          <w:sz w:val="28"/>
          <w:szCs w:val="28"/>
        </w:rPr>
        <w:t xml:space="preserve">their </w:t>
      </w:r>
      <w:r w:rsidRPr="00C65FCD">
        <w:rPr>
          <w:sz w:val="28"/>
          <w:szCs w:val="28"/>
        </w:rPr>
        <w:t xml:space="preserve">employment.  </w:t>
      </w:r>
      <w:r w:rsidRPr="00C65FCD">
        <w:rPr>
          <w:i/>
          <w:sz w:val="28"/>
          <w:szCs w:val="28"/>
        </w:rPr>
        <w:t xml:space="preserve">Id. </w:t>
      </w:r>
      <w:r w:rsidR="007F0597">
        <w:rPr>
          <w:sz w:val="28"/>
          <w:szCs w:val="28"/>
        </w:rPr>
        <w:t>at 43, 436</w:t>
      </w:r>
      <w:r w:rsidRPr="00C65FCD">
        <w:rPr>
          <w:sz w:val="28"/>
          <w:szCs w:val="28"/>
        </w:rPr>
        <w:t xml:space="preserve">.  </w:t>
      </w:r>
      <w:r w:rsidR="007F0597">
        <w:rPr>
          <w:sz w:val="28"/>
          <w:szCs w:val="28"/>
        </w:rPr>
        <w:t>Because the</w:t>
      </w:r>
      <w:r w:rsidRPr="00C65FCD">
        <w:rPr>
          <w:sz w:val="28"/>
          <w:szCs w:val="28"/>
        </w:rPr>
        <w:t xml:space="preserve"> driver was operating on Vulcan’s behalf and </w:t>
      </w:r>
      <w:r w:rsidR="000F6F37">
        <w:rPr>
          <w:sz w:val="28"/>
          <w:szCs w:val="28"/>
        </w:rPr>
        <w:t>benefitting Vulcan</w:t>
      </w:r>
      <w:r w:rsidRPr="00C65FCD">
        <w:rPr>
          <w:sz w:val="28"/>
          <w:szCs w:val="28"/>
        </w:rPr>
        <w:t xml:space="preserve">, the </w:t>
      </w:r>
      <w:r w:rsidR="001E0068">
        <w:rPr>
          <w:sz w:val="28"/>
          <w:szCs w:val="28"/>
        </w:rPr>
        <w:t>court</w:t>
      </w:r>
      <w:r w:rsidRPr="00C65FCD">
        <w:rPr>
          <w:sz w:val="28"/>
          <w:szCs w:val="28"/>
        </w:rPr>
        <w:t xml:space="preserve"> ruled, as a matter of law, the driver was acting within the scope of employment.  </w:t>
      </w:r>
      <w:r w:rsidRPr="00C65FCD">
        <w:rPr>
          <w:i/>
          <w:sz w:val="28"/>
          <w:szCs w:val="28"/>
        </w:rPr>
        <w:t xml:space="preserve">Id. </w:t>
      </w:r>
      <w:r w:rsidRPr="00C65FCD">
        <w:rPr>
          <w:sz w:val="28"/>
          <w:szCs w:val="28"/>
        </w:rPr>
        <w:t xml:space="preserve">at 437.  </w:t>
      </w:r>
    </w:p>
    <w:p w14:paraId="046A7478" w14:textId="77005EF7" w:rsidR="00823F49" w:rsidRDefault="002F002A" w:rsidP="00823F49">
      <w:pPr>
        <w:spacing w:line="480" w:lineRule="auto"/>
        <w:ind w:firstLine="720"/>
        <w:jc w:val="both"/>
        <w:rPr>
          <w:sz w:val="28"/>
          <w:szCs w:val="28"/>
        </w:rPr>
      </w:pPr>
      <w:r>
        <w:rPr>
          <w:sz w:val="28"/>
          <w:szCs w:val="28"/>
        </w:rPr>
        <w:t>Similarly, in the case at hand,</w:t>
      </w:r>
      <w:r w:rsidR="00C65FCD" w:rsidRPr="00C65FCD">
        <w:rPr>
          <w:sz w:val="28"/>
          <w:szCs w:val="28"/>
        </w:rPr>
        <w:t xml:space="preserve"> </w:t>
      </w:r>
      <w:r>
        <w:rPr>
          <w:sz w:val="28"/>
          <w:szCs w:val="28"/>
        </w:rPr>
        <w:t>Peterson</w:t>
      </w:r>
      <w:r w:rsidR="00C65FCD" w:rsidRPr="00C65FCD">
        <w:rPr>
          <w:sz w:val="28"/>
          <w:szCs w:val="28"/>
        </w:rPr>
        <w:t xml:space="preserve"> </w:t>
      </w:r>
      <w:r>
        <w:rPr>
          <w:sz w:val="28"/>
          <w:szCs w:val="28"/>
        </w:rPr>
        <w:t>had just</w:t>
      </w:r>
      <w:r w:rsidR="00C65FCD" w:rsidRPr="00C65FCD">
        <w:rPr>
          <w:sz w:val="28"/>
          <w:szCs w:val="28"/>
        </w:rPr>
        <w:t xml:space="preserve"> dropped off one </w:t>
      </w:r>
      <w:r w:rsidR="00BA5A23">
        <w:rPr>
          <w:sz w:val="28"/>
          <w:szCs w:val="28"/>
        </w:rPr>
        <w:t>passenger, and was en-</w:t>
      </w:r>
      <w:r w:rsidR="00C65FCD" w:rsidRPr="00C65FCD">
        <w:rPr>
          <w:sz w:val="28"/>
          <w:szCs w:val="28"/>
        </w:rPr>
        <w:t xml:space="preserve">route to pick up another, under direct </w:t>
      </w:r>
      <w:r>
        <w:rPr>
          <w:sz w:val="28"/>
          <w:szCs w:val="28"/>
        </w:rPr>
        <w:t>referral</w:t>
      </w:r>
      <w:r w:rsidR="00C65FCD" w:rsidRPr="00C65FCD">
        <w:rPr>
          <w:sz w:val="28"/>
          <w:szCs w:val="28"/>
        </w:rPr>
        <w:t xml:space="preserve"> from Hitch.  Peterson had accepted the passenger through the Hitch app, and displayed Hitch’s glitter “thumb’s up” placard on her car, visibly</w:t>
      </w:r>
      <w:r>
        <w:rPr>
          <w:sz w:val="28"/>
          <w:szCs w:val="28"/>
        </w:rPr>
        <w:t xml:space="preserve"> noticeable for the public to see and</w:t>
      </w:r>
      <w:r w:rsidR="00C65FCD" w:rsidRPr="00C65FCD">
        <w:rPr>
          <w:sz w:val="28"/>
          <w:szCs w:val="28"/>
        </w:rPr>
        <w:t xml:space="preserve"> indicating her </w:t>
      </w:r>
      <w:r>
        <w:rPr>
          <w:sz w:val="28"/>
          <w:szCs w:val="28"/>
        </w:rPr>
        <w:t>work for the company at the time of the accident</w:t>
      </w:r>
      <w:r w:rsidR="00C65FCD" w:rsidRPr="00C65FCD">
        <w:rPr>
          <w:sz w:val="28"/>
          <w:szCs w:val="28"/>
        </w:rPr>
        <w:t xml:space="preserve">.  Peterson </w:t>
      </w:r>
      <w:r w:rsidR="00BA5A23">
        <w:rPr>
          <w:sz w:val="28"/>
          <w:szCs w:val="28"/>
        </w:rPr>
        <w:t>was</w:t>
      </w:r>
      <w:r w:rsidR="00C65FCD" w:rsidRPr="00C65FCD">
        <w:rPr>
          <w:sz w:val="28"/>
          <w:szCs w:val="28"/>
        </w:rPr>
        <w:t xml:space="preserve"> Hitch</w:t>
      </w:r>
      <w:r w:rsidR="00BA5A23">
        <w:rPr>
          <w:sz w:val="28"/>
          <w:szCs w:val="28"/>
        </w:rPr>
        <w:t>’s</w:t>
      </w:r>
      <w:r w:rsidR="00C65FCD" w:rsidRPr="00C65FCD">
        <w:rPr>
          <w:sz w:val="28"/>
          <w:szCs w:val="28"/>
        </w:rPr>
        <w:t xml:space="preserve"> employee and working within the scope of </w:t>
      </w:r>
      <w:r w:rsidR="00BA5A23">
        <w:rPr>
          <w:sz w:val="28"/>
          <w:szCs w:val="28"/>
        </w:rPr>
        <w:t>her employment</w:t>
      </w:r>
      <w:r w:rsidR="00C65FCD" w:rsidRPr="00C65FCD">
        <w:rPr>
          <w:sz w:val="28"/>
          <w:szCs w:val="28"/>
        </w:rPr>
        <w:t xml:space="preserve"> because she was en-route to pick up another </w:t>
      </w:r>
      <w:r w:rsidR="00951DC4">
        <w:rPr>
          <w:sz w:val="28"/>
          <w:szCs w:val="28"/>
        </w:rPr>
        <w:t xml:space="preserve">Hitch </w:t>
      </w:r>
      <w:r w:rsidR="00C65FCD" w:rsidRPr="00C65FCD">
        <w:rPr>
          <w:sz w:val="28"/>
          <w:szCs w:val="28"/>
        </w:rPr>
        <w:t xml:space="preserve">passenger when </w:t>
      </w:r>
      <w:r w:rsidR="00BA5A23">
        <w:rPr>
          <w:sz w:val="28"/>
          <w:szCs w:val="28"/>
        </w:rPr>
        <w:t>the accident occurred.</w:t>
      </w:r>
    </w:p>
    <w:p w14:paraId="6ABFC02B" w14:textId="62EF5CBA" w:rsidR="00823F49" w:rsidRDefault="000E0AEF" w:rsidP="00823F49">
      <w:pPr>
        <w:spacing w:line="480" w:lineRule="auto"/>
        <w:ind w:firstLine="720"/>
        <w:jc w:val="both"/>
        <w:rPr>
          <w:color w:val="FF6600"/>
          <w:sz w:val="28"/>
          <w:szCs w:val="28"/>
        </w:rPr>
      </w:pPr>
      <w:r>
        <w:rPr>
          <w:sz w:val="28"/>
          <w:szCs w:val="28"/>
        </w:rPr>
        <w:t>Furthermore, Peterson claim</w:t>
      </w:r>
      <w:r w:rsidR="00FA1917">
        <w:rPr>
          <w:sz w:val="28"/>
          <w:szCs w:val="28"/>
        </w:rPr>
        <w:t>ed to allow Moss to “tag along”</w:t>
      </w:r>
      <w:r>
        <w:rPr>
          <w:sz w:val="28"/>
          <w:szCs w:val="28"/>
        </w:rPr>
        <w:t xml:space="preserve"> to “see [her] in action as a Hitch driver”.</w:t>
      </w:r>
      <w:r w:rsidR="00823F49">
        <w:rPr>
          <w:color w:val="FF6600"/>
          <w:sz w:val="28"/>
          <w:szCs w:val="28"/>
        </w:rPr>
        <w:t xml:space="preserve"> </w:t>
      </w:r>
      <w:r w:rsidR="00BA5A23">
        <w:rPr>
          <w:color w:val="FF6600"/>
          <w:sz w:val="28"/>
          <w:szCs w:val="28"/>
        </w:rPr>
        <w:t xml:space="preserve"> </w:t>
      </w:r>
      <w:r w:rsidR="00823F49" w:rsidRPr="00DA3FB5">
        <w:rPr>
          <w:sz w:val="28"/>
          <w:szCs w:val="28"/>
        </w:rPr>
        <w:t xml:space="preserve">Courts have held if the </w:t>
      </w:r>
      <w:r w:rsidR="00DA2481">
        <w:rPr>
          <w:sz w:val="28"/>
          <w:szCs w:val="28"/>
        </w:rPr>
        <w:t>ride purpose</w:t>
      </w:r>
      <w:r w:rsidR="00823F49" w:rsidRPr="00DA3FB5">
        <w:rPr>
          <w:sz w:val="28"/>
          <w:szCs w:val="28"/>
        </w:rPr>
        <w:t xml:space="preserve"> is to benefit the driver, the </w:t>
      </w:r>
      <w:r w:rsidR="00823F49" w:rsidRPr="00DA2481">
        <w:rPr>
          <w:sz w:val="28"/>
          <w:szCs w:val="28"/>
        </w:rPr>
        <w:t xml:space="preserve">rider is </w:t>
      </w:r>
      <w:r w:rsidR="00DA2481">
        <w:rPr>
          <w:sz w:val="28"/>
          <w:szCs w:val="28"/>
        </w:rPr>
        <w:t xml:space="preserve">considered </w:t>
      </w:r>
      <w:r w:rsidR="00823F49" w:rsidRPr="00DA2481">
        <w:rPr>
          <w:sz w:val="28"/>
          <w:szCs w:val="28"/>
        </w:rPr>
        <w:t xml:space="preserve">a passenger and not a guest, and </w:t>
      </w:r>
      <w:r w:rsidR="00DA2481">
        <w:rPr>
          <w:sz w:val="28"/>
          <w:szCs w:val="28"/>
        </w:rPr>
        <w:t>is a jury question</w:t>
      </w:r>
      <w:r w:rsidR="00823F49" w:rsidRPr="00DA2481">
        <w:rPr>
          <w:sz w:val="28"/>
          <w:szCs w:val="28"/>
        </w:rPr>
        <w:t xml:space="preserve">.  </w:t>
      </w:r>
      <w:r w:rsidR="00823F49" w:rsidRPr="00DA2481">
        <w:rPr>
          <w:i/>
          <w:sz w:val="28"/>
          <w:szCs w:val="28"/>
        </w:rPr>
        <w:t>Wagnon v. Patterson</w:t>
      </w:r>
      <w:r w:rsidR="00823F49" w:rsidRPr="00DA2481">
        <w:rPr>
          <w:sz w:val="28"/>
          <w:szCs w:val="28"/>
        </w:rPr>
        <w:t xml:space="preserve">, 70 So.2d 244, 246 (Ala. 1954). </w:t>
      </w:r>
      <w:r w:rsidR="00DA2481">
        <w:rPr>
          <w:sz w:val="28"/>
          <w:szCs w:val="28"/>
        </w:rPr>
        <w:t xml:space="preserve"> </w:t>
      </w:r>
      <w:r w:rsidR="00823F49" w:rsidRPr="00DA2481">
        <w:rPr>
          <w:sz w:val="28"/>
          <w:szCs w:val="28"/>
        </w:rPr>
        <w:t xml:space="preserve">In this case, </w:t>
      </w:r>
      <w:r w:rsidR="00DA2481">
        <w:rPr>
          <w:sz w:val="28"/>
          <w:szCs w:val="28"/>
        </w:rPr>
        <w:t>the ride incurred</w:t>
      </w:r>
      <w:r w:rsidR="00823F49" w:rsidRPr="00DA2481">
        <w:rPr>
          <w:sz w:val="28"/>
          <w:szCs w:val="28"/>
        </w:rPr>
        <w:t xml:space="preserve"> a benefit </w:t>
      </w:r>
      <w:r w:rsidR="00DA2481">
        <w:rPr>
          <w:sz w:val="28"/>
          <w:szCs w:val="28"/>
        </w:rPr>
        <w:t>for Peterson</w:t>
      </w:r>
      <w:r w:rsidR="00823F49" w:rsidRPr="00DA2481">
        <w:rPr>
          <w:sz w:val="28"/>
          <w:szCs w:val="28"/>
        </w:rPr>
        <w:t>, and a reasonable juror</w:t>
      </w:r>
      <w:r w:rsidR="00DA2481">
        <w:rPr>
          <w:sz w:val="28"/>
          <w:szCs w:val="28"/>
        </w:rPr>
        <w:t xml:space="preserve"> could find Moss was a passenger.  Thus, </w:t>
      </w:r>
      <w:r w:rsidR="00823F49" w:rsidRPr="00DA3FB5">
        <w:rPr>
          <w:sz w:val="28"/>
          <w:szCs w:val="28"/>
        </w:rPr>
        <w:t>Peterson was within the line and scope of her employment.</w:t>
      </w:r>
      <w:r w:rsidR="00823F49">
        <w:rPr>
          <w:color w:val="FF6600"/>
          <w:sz w:val="28"/>
          <w:szCs w:val="28"/>
        </w:rPr>
        <w:t xml:space="preserve">  </w:t>
      </w:r>
    </w:p>
    <w:p w14:paraId="31F36784" w14:textId="16EE33F9" w:rsidR="00704CBD" w:rsidRDefault="00B4589F" w:rsidP="00583586">
      <w:pPr>
        <w:spacing w:line="480" w:lineRule="auto"/>
        <w:ind w:firstLine="720"/>
        <w:jc w:val="both"/>
        <w:rPr>
          <w:sz w:val="28"/>
          <w:szCs w:val="28"/>
        </w:rPr>
      </w:pPr>
      <w:r>
        <w:rPr>
          <w:sz w:val="28"/>
          <w:szCs w:val="28"/>
        </w:rPr>
        <w:t>Genuine disputes of material fact exist regarding whether Peterso</w:t>
      </w:r>
      <w:r w:rsidR="00BA5A23">
        <w:rPr>
          <w:sz w:val="28"/>
          <w:szCs w:val="28"/>
        </w:rPr>
        <w:t>n was acting within the</w:t>
      </w:r>
      <w:r>
        <w:rPr>
          <w:sz w:val="28"/>
          <w:szCs w:val="28"/>
        </w:rPr>
        <w:t xml:space="preserve"> scope of her employment. A court could find </w:t>
      </w:r>
      <w:r w:rsidR="00583586">
        <w:rPr>
          <w:sz w:val="28"/>
          <w:szCs w:val="28"/>
        </w:rPr>
        <w:t>Peterson</w:t>
      </w:r>
      <w:r w:rsidR="001E0068">
        <w:rPr>
          <w:sz w:val="28"/>
          <w:szCs w:val="28"/>
        </w:rPr>
        <w:t xml:space="preserve"> was driving for Hitch</w:t>
      </w:r>
      <w:r w:rsidR="00583586">
        <w:rPr>
          <w:sz w:val="28"/>
          <w:szCs w:val="28"/>
        </w:rPr>
        <w:t xml:space="preserve">, was en-route to pick up </w:t>
      </w:r>
      <w:r w:rsidR="0027357A">
        <w:rPr>
          <w:sz w:val="28"/>
          <w:szCs w:val="28"/>
        </w:rPr>
        <w:t>a Hitch</w:t>
      </w:r>
      <w:r w:rsidR="00583586">
        <w:rPr>
          <w:sz w:val="28"/>
          <w:szCs w:val="28"/>
        </w:rPr>
        <w:t xml:space="preserve"> passenger, and displayed Hitch’s logo on her car</w:t>
      </w:r>
      <w:r>
        <w:rPr>
          <w:sz w:val="28"/>
          <w:szCs w:val="28"/>
        </w:rPr>
        <w:t>.  Viewed in a light most favorable to the non-movant, a court could find</w:t>
      </w:r>
      <w:r w:rsidR="00BA5A23">
        <w:rPr>
          <w:sz w:val="28"/>
          <w:szCs w:val="28"/>
        </w:rPr>
        <w:t xml:space="preserve"> that</w:t>
      </w:r>
      <w:r>
        <w:rPr>
          <w:sz w:val="28"/>
          <w:szCs w:val="28"/>
        </w:rPr>
        <w:t xml:space="preserve"> </w:t>
      </w:r>
      <w:r w:rsidR="00583586">
        <w:rPr>
          <w:sz w:val="28"/>
          <w:szCs w:val="28"/>
        </w:rPr>
        <w:t xml:space="preserve">Peterson was working within the scope of her employment </w:t>
      </w:r>
      <w:r>
        <w:rPr>
          <w:sz w:val="28"/>
          <w:szCs w:val="28"/>
        </w:rPr>
        <w:t>as a mat</w:t>
      </w:r>
      <w:r w:rsidR="0027357A">
        <w:rPr>
          <w:sz w:val="28"/>
          <w:szCs w:val="28"/>
        </w:rPr>
        <w:t xml:space="preserve">ter of law.  </w:t>
      </w:r>
      <w:r>
        <w:rPr>
          <w:sz w:val="28"/>
          <w:szCs w:val="28"/>
        </w:rPr>
        <w:t>The</w:t>
      </w:r>
      <w:r w:rsidR="006507DD">
        <w:rPr>
          <w:sz w:val="28"/>
          <w:szCs w:val="28"/>
        </w:rPr>
        <w:t>refore, Defendants’ motion for Summary J</w:t>
      </w:r>
      <w:r>
        <w:rPr>
          <w:sz w:val="28"/>
          <w:szCs w:val="28"/>
        </w:rPr>
        <w:t>udgment should be denied.</w:t>
      </w:r>
    </w:p>
    <w:p w14:paraId="3EF39976" w14:textId="7D0F3793" w:rsidR="000458E2" w:rsidRPr="00D90D01" w:rsidRDefault="001F63DD" w:rsidP="00D90D01">
      <w:pPr>
        <w:pStyle w:val="ListParagraph"/>
        <w:numPr>
          <w:ilvl w:val="0"/>
          <w:numId w:val="14"/>
        </w:numPr>
        <w:spacing w:line="480" w:lineRule="auto"/>
        <w:jc w:val="both"/>
        <w:rPr>
          <w:sz w:val="28"/>
          <w:szCs w:val="28"/>
        </w:rPr>
      </w:pPr>
      <w:r w:rsidRPr="00D90D01">
        <w:rPr>
          <w:sz w:val="28"/>
          <w:szCs w:val="28"/>
        </w:rPr>
        <w:t>DISPUTED MATERIAL FACTS</w:t>
      </w:r>
    </w:p>
    <w:p w14:paraId="3A05CD44" w14:textId="766269C0" w:rsidR="00583586" w:rsidRDefault="001F63DD" w:rsidP="002F002A">
      <w:pPr>
        <w:spacing w:line="480" w:lineRule="auto"/>
        <w:ind w:firstLine="720"/>
        <w:jc w:val="both"/>
        <w:rPr>
          <w:sz w:val="28"/>
          <w:szCs w:val="28"/>
        </w:rPr>
      </w:pPr>
      <w:r>
        <w:rPr>
          <w:sz w:val="28"/>
          <w:szCs w:val="28"/>
        </w:rPr>
        <w:t xml:space="preserve">There are </w:t>
      </w:r>
      <w:r w:rsidR="003E7899">
        <w:rPr>
          <w:sz w:val="28"/>
          <w:szCs w:val="28"/>
        </w:rPr>
        <w:t xml:space="preserve">several disputed material facts in this case.  </w:t>
      </w:r>
      <w:r w:rsidR="00583586">
        <w:rPr>
          <w:sz w:val="28"/>
          <w:szCs w:val="28"/>
        </w:rPr>
        <w:t xml:space="preserve">While </w:t>
      </w:r>
      <w:r w:rsidR="00A57DC6">
        <w:rPr>
          <w:sz w:val="28"/>
          <w:szCs w:val="28"/>
        </w:rPr>
        <w:t>Defendant</w:t>
      </w:r>
      <w:r w:rsidR="00583586">
        <w:rPr>
          <w:sz w:val="28"/>
          <w:szCs w:val="28"/>
        </w:rPr>
        <w:t>s allege Hitch</w:t>
      </w:r>
      <w:r w:rsidR="00A57DC6">
        <w:rPr>
          <w:sz w:val="28"/>
          <w:szCs w:val="28"/>
        </w:rPr>
        <w:t xml:space="preserve"> </w:t>
      </w:r>
      <w:r w:rsidR="00951DC4">
        <w:rPr>
          <w:sz w:val="28"/>
          <w:szCs w:val="28"/>
        </w:rPr>
        <w:t xml:space="preserve">could not be held vicariously liable for Peterson’s conduct because </w:t>
      </w:r>
      <w:r w:rsidR="00A57DC6">
        <w:rPr>
          <w:sz w:val="28"/>
          <w:szCs w:val="28"/>
        </w:rPr>
        <w:t xml:space="preserve">they did not assert significant control </w:t>
      </w:r>
      <w:r w:rsidR="00583586">
        <w:rPr>
          <w:sz w:val="28"/>
          <w:szCs w:val="28"/>
        </w:rPr>
        <w:t xml:space="preserve">over Peterson to establish an employee-employer relationship and Peterson was an independent contractor, the Plaintiff offers contradicting evidence.  Hitch made Peterson sign a </w:t>
      </w:r>
      <w:r w:rsidR="008555BB">
        <w:rPr>
          <w:sz w:val="28"/>
          <w:szCs w:val="28"/>
        </w:rPr>
        <w:t>contract</w:t>
      </w:r>
      <w:r w:rsidR="00583586">
        <w:rPr>
          <w:sz w:val="28"/>
          <w:szCs w:val="28"/>
        </w:rPr>
        <w:t xml:space="preserve"> </w:t>
      </w:r>
      <w:r w:rsidR="008555BB">
        <w:rPr>
          <w:sz w:val="28"/>
          <w:szCs w:val="28"/>
        </w:rPr>
        <w:t>that</w:t>
      </w:r>
      <w:r w:rsidR="00583586">
        <w:rPr>
          <w:sz w:val="28"/>
          <w:szCs w:val="28"/>
        </w:rPr>
        <w:t xml:space="preserve"> </w:t>
      </w:r>
      <w:r w:rsidR="00EC4A4E">
        <w:rPr>
          <w:sz w:val="28"/>
          <w:szCs w:val="28"/>
        </w:rPr>
        <w:t>contro</w:t>
      </w:r>
      <w:r w:rsidR="008555BB">
        <w:rPr>
          <w:sz w:val="28"/>
          <w:szCs w:val="28"/>
        </w:rPr>
        <w:t>l</w:t>
      </w:r>
      <w:r w:rsidR="00EC4A4E">
        <w:rPr>
          <w:sz w:val="28"/>
          <w:szCs w:val="28"/>
        </w:rPr>
        <w:t>l</w:t>
      </w:r>
      <w:r w:rsidR="008555BB">
        <w:rPr>
          <w:sz w:val="28"/>
          <w:szCs w:val="28"/>
        </w:rPr>
        <w:t>ed</w:t>
      </w:r>
      <w:r w:rsidR="00EC4A4E">
        <w:rPr>
          <w:sz w:val="28"/>
          <w:szCs w:val="28"/>
        </w:rPr>
        <w:t xml:space="preserve"> </w:t>
      </w:r>
      <w:r w:rsidR="008555BB">
        <w:rPr>
          <w:sz w:val="28"/>
          <w:szCs w:val="28"/>
        </w:rPr>
        <w:t xml:space="preserve">Peterson’s work and how </w:t>
      </w:r>
      <w:r w:rsidR="00583586" w:rsidRPr="00C65FCD">
        <w:rPr>
          <w:sz w:val="28"/>
          <w:szCs w:val="28"/>
        </w:rPr>
        <w:t xml:space="preserve">she </w:t>
      </w:r>
      <w:r w:rsidR="00EC4A4E">
        <w:rPr>
          <w:sz w:val="28"/>
          <w:szCs w:val="28"/>
        </w:rPr>
        <w:t>performed including how she obtained</w:t>
      </w:r>
      <w:r w:rsidR="00583586" w:rsidRPr="00C65FCD">
        <w:rPr>
          <w:sz w:val="28"/>
          <w:szCs w:val="28"/>
        </w:rPr>
        <w:t xml:space="preserve"> </w:t>
      </w:r>
      <w:r w:rsidR="00583586">
        <w:rPr>
          <w:sz w:val="28"/>
          <w:szCs w:val="28"/>
        </w:rPr>
        <w:t xml:space="preserve">passengers, </w:t>
      </w:r>
      <w:r w:rsidR="00EC4A4E">
        <w:rPr>
          <w:sz w:val="28"/>
          <w:szCs w:val="28"/>
        </w:rPr>
        <w:t xml:space="preserve">her </w:t>
      </w:r>
      <w:r w:rsidR="008555BB">
        <w:rPr>
          <w:sz w:val="28"/>
          <w:szCs w:val="28"/>
        </w:rPr>
        <w:t>payment</w:t>
      </w:r>
      <w:r w:rsidR="00583586" w:rsidRPr="00C65FCD">
        <w:rPr>
          <w:sz w:val="28"/>
          <w:szCs w:val="28"/>
        </w:rPr>
        <w:t>, duties</w:t>
      </w:r>
      <w:r w:rsidR="00583586">
        <w:rPr>
          <w:sz w:val="28"/>
          <w:szCs w:val="28"/>
        </w:rPr>
        <w:t xml:space="preserve">, and responsibilities, and </w:t>
      </w:r>
      <w:r w:rsidR="008555BB">
        <w:rPr>
          <w:sz w:val="28"/>
          <w:szCs w:val="28"/>
        </w:rPr>
        <w:t>Hitch’s right</w:t>
      </w:r>
      <w:r w:rsidR="00583586">
        <w:rPr>
          <w:sz w:val="28"/>
          <w:szCs w:val="28"/>
        </w:rPr>
        <w:t xml:space="preserve"> to terminate her employment at any time.  As previously mentioned, courts have found this conduct </w:t>
      </w:r>
      <w:r w:rsidR="008555BB">
        <w:rPr>
          <w:sz w:val="28"/>
          <w:szCs w:val="28"/>
        </w:rPr>
        <w:t>to be</w:t>
      </w:r>
      <w:r w:rsidR="00583586">
        <w:rPr>
          <w:sz w:val="28"/>
          <w:szCs w:val="28"/>
        </w:rPr>
        <w:t xml:space="preserve"> significant control </w:t>
      </w:r>
      <w:r w:rsidR="008555BB">
        <w:rPr>
          <w:sz w:val="28"/>
          <w:szCs w:val="28"/>
        </w:rPr>
        <w:t>that would</w:t>
      </w:r>
      <w:r w:rsidR="00583586">
        <w:rPr>
          <w:sz w:val="28"/>
          <w:szCs w:val="28"/>
        </w:rPr>
        <w:t xml:space="preserve"> determine an employer-employee relationship.</w:t>
      </w:r>
      <w:r w:rsidR="00593F01">
        <w:rPr>
          <w:sz w:val="28"/>
          <w:szCs w:val="28"/>
        </w:rPr>
        <w:t xml:space="preserve">  </w:t>
      </w:r>
      <w:r w:rsidR="00583586">
        <w:rPr>
          <w:sz w:val="28"/>
          <w:szCs w:val="28"/>
        </w:rPr>
        <w:t xml:space="preserve">Thus, viewed in light most favorable to the non-movant, a court could find, Peterson was Hitch’s employee as a matter of law. </w:t>
      </w:r>
    </w:p>
    <w:p w14:paraId="05A79F89" w14:textId="04D2880A" w:rsidR="00593F01" w:rsidRDefault="00583586" w:rsidP="00593F01">
      <w:pPr>
        <w:spacing w:line="480" w:lineRule="auto"/>
        <w:ind w:firstLine="720"/>
        <w:jc w:val="both"/>
        <w:rPr>
          <w:sz w:val="28"/>
          <w:szCs w:val="28"/>
        </w:rPr>
      </w:pPr>
      <w:r>
        <w:rPr>
          <w:sz w:val="28"/>
          <w:szCs w:val="28"/>
        </w:rPr>
        <w:t>Furthermore,</w:t>
      </w:r>
      <w:r w:rsidR="00A57DC6">
        <w:rPr>
          <w:sz w:val="28"/>
          <w:szCs w:val="28"/>
        </w:rPr>
        <w:t xml:space="preserve"> Hitch</w:t>
      </w:r>
      <w:r w:rsidR="002F002A">
        <w:rPr>
          <w:sz w:val="28"/>
          <w:szCs w:val="28"/>
        </w:rPr>
        <w:t xml:space="preserve"> </w:t>
      </w:r>
      <w:r w:rsidR="00A57DC6">
        <w:rPr>
          <w:sz w:val="28"/>
          <w:szCs w:val="28"/>
        </w:rPr>
        <w:t xml:space="preserve">alleges Peterson was not </w:t>
      </w:r>
      <w:r w:rsidR="008555BB">
        <w:rPr>
          <w:sz w:val="28"/>
          <w:szCs w:val="28"/>
        </w:rPr>
        <w:t>acting</w:t>
      </w:r>
      <w:r w:rsidR="00A57DC6">
        <w:rPr>
          <w:sz w:val="28"/>
          <w:szCs w:val="28"/>
        </w:rPr>
        <w:t xml:space="preserve"> within the scope of her employme</w:t>
      </w:r>
      <w:r w:rsidR="00823F49">
        <w:rPr>
          <w:sz w:val="28"/>
          <w:szCs w:val="28"/>
        </w:rPr>
        <w:t xml:space="preserve">nt at the time of the accident because Moss was not a passenger.  </w:t>
      </w:r>
      <w:r w:rsidR="00593F01">
        <w:rPr>
          <w:sz w:val="28"/>
          <w:szCs w:val="28"/>
        </w:rPr>
        <w:t xml:space="preserve">The Plaintiff offers </w:t>
      </w:r>
      <w:r w:rsidR="008555BB">
        <w:rPr>
          <w:sz w:val="28"/>
          <w:szCs w:val="28"/>
        </w:rPr>
        <w:t>contradicting evidence.  Peterson</w:t>
      </w:r>
      <w:r w:rsidR="00593F01">
        <w:rPr>
          <w:sz w:val="28"/>
          <w:szCs w:val="28"/>
        </w:rPr>
        <w:t xml:space="preserve"> was en-route to</w:t>
      </w:r>
      <w:r w:rsidR="008555BB">
        <w:rPr>
          <w:sz w:val="28"/>
          <w:szCs w:val="28"/>
        </w:rPr>
        <w:t xml:space="preserve"> pick up a Hitch passenger, who was </w:t>
      </w:r>
      <w:r w:rsidR="00593F01">
        <w:rPr>
          <w:sz w:val="28"/>
          <w:szCs w:val="28"/>
        </w:rPr>
        <w:t xml:space="preserve">accepted through the Hitch app, with the Hitch </w:t>
      </w:r>
      <w:r w:rsidR="00BA5A23">
        <w:rPr>
          <w:sz w:val="28"/>
          <w:szCs w:val="28"/>
        </w:rPr>
        <w:t>placard</w:t>
      </w:r>
      <w:r w:rsidR="00823F49">
        <w:rPr>
          <w:sz w:val="28"/>
          <w:szCs w:val="28"/>
        </w:rPr>
        <w:t xml:space="preserve"> on her car. </w:t>
      </w:r>
      <w:r w:rsidR="005346A3">
        <w:rPr>
          <w:sz w:val="28"/>
          <w:szCs w:val="28"/>
        </w:rPr>
        <w:t xml:space="preserve"> </w:t>
      </w:r>
      <w:r w:rsidR="00593F01">
        <w:rPr>
          <w:sz w:val="28"/>
          <w:szCs w:val="28"/>
        </w:rPr>
        <w:t xml:space="preserve">Therefore, viewed in the light most favorable to the </w:t>
      </w:r>
      <w:r w:rsidR="004A11AA">
        <w:rPr>
          <w:sz w:val="28"/>
          <w:szCs w:val="28"/>
        </w:rPr>
        <w:t xml:space="preserve">non-movant, a court could find </w:t>
      </w:r>
      <w:r w:rsidR="00593F01">
        <w:rPr>
          <w:sz w:val="28"/>
          <w:szCs w:val="28"/>
        </w:rPr>
        <w:t xml:space="preserve">Peterson was acting </w:t>
      </w:r>
      <w:r w:rsidR="004A11AA">
        <w:rPr>
          <w:sz w:val="28"/>
          <w:szCs w:val="28"/>
        </w:rPr>
        <w:t>within</w:t>
      </w:r>
      <w:r w:rsidR="00593F01">
        <w:rPr>
          <w:sz w:val="28"/>
          <w:szCs w:val="28"/>
        </w:rPr>
        <w:t xml:space="preserve"> </w:t>
      </w:r>
      <w:r w:rsidR="004A11AA">
        <w:rPr>
          <w:sz w:val="28"/>
          <w:szCs w:val="28"/>
        </w:rPr>
        <w:t>the</w:t>
      </w:r>
      <w:r w:rsidR="00593F01">
        <w:rPr>
          <w:sz w:val="28"/>
          <w:szCs w:val="28"/>
        </w:rPr>
        <w:t xml:space="preserve"> scope of her employment as a matter of law. </w:t>
      </w:r>
    </w:p>
    <w:p w14:paraId="2253129E" w14:textId="210F23C6" w:rsidR="000458E2" w:rsidRDefault="002F002A" w:rsidP="00593F01">
      <w:pPr>
        <w:spacing w:line="480" w:lineRule="auto"/>
        <w:ind w:firstLine="720"/>
        <w:jc w:val="both"/>
        <w:rPr>
          <w:sz w:val="28"/>
          <w:szCs w:val="28"/>
        </w:rPr>
      </w:pPr>
      <w:r>
        <w:rPr>
          <w:sz w:val="28"/>
          <w:szCs w:val="28"/>
        </w:rPr>
        <w:t xml:space="preserve">Each </w:t>
      </w:r>
      <w:r w:rsidR="00951DC4">
        <w:rPr>
          <w:sz w:val="28"/>
          <w:szCs w:val="28"/>
        </w:rPr>
        <w:t xml:space="preserve">of </w:t>
      </w:r>
      <w:r w:rsidR="008555BB">
        <w:rPr>
          <w:sz w:val="28"/>
          <w:szCs w:val="28"/>
        </w:rPr>
        <w:t>these disputed facts contradicts</w:t>
      </w:r>
      <w:r>
        <w:rPr>
          <w:sz w:val="28"/>
          <w:szCs w:val="28"/>
        </w:rPr>
        <w:t xml:space="preserve"> elements of the claim, and would materially alter the outcome of the case. </w:t>
      </w:r>
      <w:r w:rsidR="00593F01">
        <w:rPr>
          <w:sz w:val="28"/>
          <w:szCs w:val="28"/>
        </w:rPr>
        <w:t xml:space="preserve"> </w:t>
      </w:r>
      <w:r w:rsidR="000458E2" w:rsidRPr="002F002A">
        <w:rPr>
          <w:sz w:val="28"/>
          <w:szCs w:val="28"/>
        </w:rPr>
        <w:t xml:space="preserve">Under Federal Rule of Civil Procedure 56(a), </w:t>
      </w:r>
      <w:r w:rsidR="00A507A2">
        <w:rPr>
          <w:sz w:val="28"/>
          <w:szCs w:val="28"/>
        </w:rPr>
        <w:t xml:space="preserve">a </w:t>
      </w:r>
      <w:r w:rsidR="000458E2" w:rsidRPr="002F002A">
        <w:rPr>
          <w:sz w:val="28"/>
          <w:szCs w:val="28"/>
        </w:rPr>
        <w:t xml:space="preserve">court may grant summary judgment, as a matter of law, only if the moving party shows that there is no genuine dispute </w:t>
      </w:r>
      <w:r w:rsidR="008555BB">
        <w:rPr>
          <w:sz w:val="28"/>
          <w:szCs w:val="28"/>
        </w:rPr>
        <w:t>of</w:t>
      </w:r>
      <w:r w:rsidR="000458E2" w:rsidRPr="002F002A">
        <w:rPr>
          <w:sz w:val="28"/>
          <w:szCs w:val="28"/>
        </w:rPr>
        <w:t xml:space="preserve"> material fact.  Fed. R. Civ. P. 56(a).  </w:t>
      </w:r>
      <w:r w:rsidR="00951DC4">
        <w:rPr>
          <w:sz w:val="28"/>
          <w:szCs w:val="28"/>
        </w:rPr>
        <w:t xml:space="preserve">The judge determines whether the evidence should be submitted to the jury. </w:t>
      </w:r>
      <w:r w:rsidR="00075A01">
        <w:rPr>
          <w:sz w:val="28"/>
          <w:szCs w:val="28"/>
        </w:rPr>
        <w:t xml:space="preserve"> </w:t>
      </w:r>
      <w:r w:rsidR="008555BB">
        <w:rPr>
          <w:sz w:val="28"/>
          <w:szCs w:val="28"/>
        </w:rPr>
        <w:t xml:space="preserve">In this </w:t>
      </w:r>
      <w:r>
        <w:rPr>
          <w:sz w:val="28"/>
          <w:szCs w:val="28"/>
        </w:rPr>
        <w:t>case, there is more t</w:t>
      </w:r>
      <w:r w:rsidR="004A11AA">
        <w:rPr>
          <w:sz w:val="28"/>
          <w:szCs w:val="28"/>
        </w:rPr>
        <w:t xml:space="preserve">han a scintilla of evidence </w:t>
      </w:r>
      <w:r>
        <w:rPr>
          <w:sz w:val="28"/>
          <w:szCs w:val="28"/>
        </w:rPr>
        <w:t xml:space="preserve">to indicate </w:t>
      </w:r>
      <w:r w:rsidR="00075A01">
        <w:rPr>
          <w:sz w:val="28"/>
          <w:szCs w:val="28"/>
        </w:rPr>
        <w:t>the contrary</w:t>
      </w:r>
      <w:r w:rsidR="000F6F37">
        <w:rPr>
          <w:sz w:val="28"/>
          <w:szCs w:val="28"/>
        </w:rPr>
        <w:t xml:space="preserve"> of the Defendant’s allegations such as </w:t>
      </w:r>
      <w:r w:rsidR="00075A01">
        <w:rPr>
          <w:sz w:val="28"/>
          <w:szCs w:val="28"/>
        </w:rPr>
        <w:t>Peterson was Hitch’s emplo</w:t>
      </w:r>
      <w:r w:rsidR="004A11AA">
        <w:rPr>
          <w:sz w:val="28"/>
          <w:szCs w:val="28"/>
        </w:rPr>
        <w:t>yee and Peterson was within the</w:t>
      </w:r>
      <w:r w:rsidR="00075A01">
        <w:rPr>
          <w:sz w:val="28"/>
          <w:szCs w:val="28"/>
        </w:rPr>
        <w:t xml:space="preserve"> scope of her employment</w:t>
      </w:r>
      <w:r>
        <w:rPr>
          <w:sz w:val="28"/>
          <w:szCs w:val="28"/>
        </w:rPr>
        <w:t xml:space="preserve"> and </w:t>
      </w:r>
      <w:r w:rsidR="00951DC4">
        <w:rPr>
          <w:sz w:val="28"/>
          <w:szCs w:val="28"/>
        </w:rPr>
        <w:t xml:space="preserve">that these </w:t>
      </w:r>
      <w:r w:rsidR="00075A01">
        <w:rPr>
          <w:sz w:val="28"/>
          <w:szCs w:val="28"/>
        </w:rPr>
        <w:t xml:space="preserve">disputed material </w:t>
      </w:r>
      <w:r w:rsidR="00951DC4">
        <w:rPr>
          <w:sz w:val="28"/>
          <w:szCs w:val="28"/>
        </w:rPr>
        <w:t>facts should be submitted to a jury</w:t>
      </w:r>
      <w:r w:rsidR="004A11AA">
        <w:rPr>
          <w:sz w:val="28"/>
          <w:szCs w:val="28"/>
        </w:rPr>
        <w:t>.  The defendant can</w:t>
      </w:r>
      <w:r>
        <w:rPr>
          <w:sz w:val="28"/>
          <w:szCs w:val="28"/>
        </w:rPr>
        <w:t xml:space="preserve">not prevail, as a matter of law, because a reasonable jury could find in favor of the non-movant. </w:t>
      </w:r>
    </w:p>
    <w:p w14:paraId="305178E4" w14:textId="144DD331" w:rsidR="006866E1" w:rsidRDefault="006866E1" w:rsidP="00A25C7D">
      <w:pPr>
        <w:spacing w:line="480" w:lineRule="auto"/>
        <w:jc w:val="center"/>
        <w:rPr>
          <w:b/>
          <w:sz w:val="28"/>
          <w:szCs w:val="28"/>
        </w:rPr>
      </w:pPr>
      <w:r>
        <w:rPr>
          <w:b/>
          <w:sz w:val="28"/>
          <w:szCs w:val="28"/>
        </w:rPr>
        <w:t>CONCLUSION</w:t>
      </w:r>
    </w:p>
    <w:p w14:paraId="16D0AA2C" w14:textId="59017ACF" w:rsidR="00707C9D" w:rsidRDefault="00951DC4" w:rsidP="00C65FCD">
      <w:pPr>
        <w:spacing w:line="480" w:lineRule="auto"/>
        <w:ind w:firstLine="720"/>
        <w:jc w:val="both"/>
        <w:rPr>
          <w:sz w:val="28"/>
          <w:szCs w:val="28"/>
        </w:rPr>
      </w:pPr>
      <w:r>
        <w:rPr>
          <w:sz w:val="28"/>
          <w:szCs w:val="28"/>
        </w:rPr>
        <w:t>In light of the facts presented above, this court mu</w:t>
      </w:r>
      <w:r w:rsidR="006507DD">
        <w:rPr>
          <w:sz w:val="28"/>
          <w:szCs w:val="28"/>
        </w:rPr>
        <w:t>st deny defendant’s motion for Summary J</w:t>
      </w:r>
      <w:r>
        <w:rPr>
          <w:sz w:val="28"/>
          <w:szCs w:val="28"/>
        </w:rPr>
        <w:t>udgment for Moss’ vicar</w:t>
      </w:r>
      <w:r w:rsidR="006507DD">
        <w:rPr>
          <w:sz w:val="28"/>
          <w:szCs w:val="28"/>
        </w:rPr>
        <w:t>ious liability claim.  Summary J</w:t>
      </w:r>
      <w:r>
        <w:rPr>
          <w:sz w:val="28"/>
          <w:szCs w:val="28"/>
        </w:rPr>
        <w:t>udgment is improper because the disputed material facts show Peterson was an employee for Hitch Inc. and was working within the scope of her employment, thus allowing Hitch Inc. to be vicariously liable for Moss’ injuries</w:t>
      </w:r>
      <w:r w:rsidR="00707C9D">
        <w:rPr>
          <w:sz w:val="28"/>
          <w:szCs w:val="28"/>
        </w:rPr>
        <w:t>.</w:t>
      </w:r>
      <w:r>
        <w:rPr>
          <w:sz w:val="28"/>
          <w:szCs w:val="28"/>
        </w:rPr>
        <w:t xml:space="preserve"> </w:t>
      </w:r>
    </w:p>
    <w:p w14:paraId="246D29F1" w14:textId="5D574701" w:rsidR="00707C9D" w:rsidRDefault="00951DC4" w:rsidP="00707C9D">
      <w:pPr>
        <w:spacing w:line="480" w:lineRule="auto"/>
        <w:ind w:firstLine="720"/>
        <w:jc w:val="both"/>
        <w:rPr>
          <w:sz w:val="28"/>
          <w:szCs w:val="28"/>
        </w:rPr>
      </w:pPr>
      <w:r>
        <w:rPr>
          <w:sz w:val="28"/>
          <w:szCs w:val="28"/>
        </w:rPr>
        <w:t xml:space="preserve">These facts </w:t>
      </w:r>
      <w:r w:rsidR="00707C9D">
        <w:rPr>
          <w:sz w:val="28"/>
          <w:szCs w:val="28"/>
        </w:rPr>
        <w:t>are materially relevant in determining Hitch’s vicarious liability for Moss’ injuries sustained from Peterson’s distracted driving.  Accordingly, Moss requests this court to deny Summary Judgment on Moss’ vicarious liability claim and submit these disputes of material fact to a jury.</w:t>
      </w:r>
    </w:p>
    <w:p w14:paraId="2A36E3DF" w14:textId="77777777" w:rsidR="00707C9D" w:rsidRDefault="00707C9D" w:rsidP="00C65FCD">
      <w:pPr>
        <w:spacing w:line="480" w:lineRule="auto"/>
        <w:ind w:firstLine="720"/>
        <w:jc w:val="both"/>
        <w:rPr>
          <w:sz w:val="28"/>
          <w:szCs w:val="28"/>
        </w:rPr>
      </w:pPr>
    </w:p>
    <w:p w14:paraId="35685F9F" w14:textId="369442C7" w:rsidR="0052733F" w:rsidRDefault="00707C9D" w:rsidP="0052733F">
      <w:pPr>
        <w:spacing w:line="480" w:lineRule="auto"/>
        <w:jc w:val="both"/>
        <w:rPr>
          <w:sz w:val="28"/>
          <w:szCs w:val="28"/>
        </w:rPr>
      </w:pPr>
      <w:r>
        <w:rPr>
          <w:sz w:val="28"/>
          <w:szCs w:val="28"/>
        </w:rPr>
        <w:tab/>
        <w:t>RESPECTFULLY SUBMITTED this 29</w:t>
      </w:r>
      <w:r w:rsidRPr="00707C9D">
        <w:rPr>
          <w:sz w:val="28"/>
          <w:szCs w:val="28"/>
          <w:vertAlign w:val="superscript"/>
        </w:rPr>
        <w:t>th</w:t>
      </w:r>
      <w:r>
        <w:rPr>
          <w:sz w:val="28"/>
          <w:szCs w:val="28"/>
        </w:rPr>
        <w:t xml:space="preserve"> day of February, 2016.</w:t>
      </w:r>
    </w:p>
    <w:p w14:paraId="70D2914D" w14:textId="77777777" w:rsidR="0052733F" w:rsidRDefault="0052733F" w:rsidP="006866E1">
      <w:pPr>
        <w:jc w:val="right"/>
        <w:rPr>
          <w:sz w:val="28"/>
          <w:szCs w:val="28"/>
          <w:u w:val="single"/>
        </w:rPr>
      </w:pPr>
    </w:p>
    <w:p w14:paraId="107447E8" w14:textId="5B106C20" w:rsidR="00707C9D" w:rsidRPr="0052733F" w:rsidRDefault="0052733F" w:rsidP="006866E1">
      <w:pPr>
        <w:jc w:val="right"/>
        <w:rPr>
          <w:sz w:val="28"/>
          <w:szCs w:val="28"/>
          <w:u w:val="single"/>
        </w:rPr>
      </w:pPr>
      <w:r w:rsidRPr="0052733F">
        <w:rPr>
          <w:noProof/>
          <w:sz w:val="28"/>
          <w:szCs w:val="28"/>
          <w:u w:val="single"/>
        </w:rPr>
        <w:drawing>
          <wp:inline distT="0" distB="0" distL="0" distR="0" wp14:anchorId="43E1C320" wp14:editId="4F531946">
            <wp:extent cx="2613025" cy="518001"/>
            <wp:effectExtent l="0" t="0" r="0" b="0"/>
            <wp:docPr id="2" name="Picture 2" descr="Macintosh HD:Users:VictoriaBurnett:Desktop:tmp_my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ctoriaBurnett:Desktop:tmp_my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867" cy="518564"/>
                    </a:xfrm>
                    <a:prstGeom prst="rect">
                      <a:avLst/>
                    </a:prstGeom>
                    <a:noFill/>
                    <a:ln>
                      <a:noFill/>
                    </a:ln>
                  </pic:spPr>
                </pic:pic>
              </a:graphicData>
            </a:graphic>
          </wp:inline>
        </w:drawing>
      </w:r>
    </w:p>
    <w:p w14:paraId="1583607B" w14:textId="26222DB4" w:rsidR="006866E1" w:rsidRDefault="006866E1" w:rsidP="006866E1">
      <w:pPr>
        <w:rPr>
          <w:sz w:val="28"/>
          <w:szCs w:val="28"/>
        </w:rPr>
      </w:pPr>
      <w:r>
        <w:rPr>
          <w:sz w:val="28"/>
          <w:szCs w:val="28"/>
        </w:rPr>
        <w:tab/>
      </w:r>
      <w:r>
        <w:rPr>
          <w:sz w:val="28"/>
          <w:szCs w:val="28"/>
        </w:rPr>
        <w:tab/>
      </w:r>
      <w:r>
        <w:rPr>
          <w:sz w:val="28"/>
          <w:szCs w:val="28"/>
        </w:rPr>
        <w:tab/>
      </w:r>
      <w:r>
        <w:rPr>
          <w:sz w:val="28"/>
          <w:szCs w:val="28"/>
        </w:rPr>
        <w:tab/>
      </w:r>
      <w:r w:rsidR="00717E14">
        <w:rPr>
          <w:sz w:val="28"/>
          <w:szCs w:val="28"/>
        </w:rPr>
        <w:tab/>
      </w:r>
      <w:r w:rsidR="00717E14">
        <w:rPr>
          <w:sz w:val="28"/>
          <w:szCs w:val="28"/>
        </w:rPr>
        <w:tab/>
      </w:r>
      <w:r w:rsidR="00717E14">
        <w:rPr>
          <w:sz w:val="28"/>
          <w:szCs w:val="28"/>
        </w:rPr>
        <w:tab/>
      </w:r>
      <w:r w:rsidR="00717E14">
        <w:rPr>
          <w:sz w:val="28"/>
          <w:szCs w:val="28"/>
        </w:rPr>
        <w:tab/>
      </w:r>
      <w:r>
        <w:rPr>
          <w:sz w:val="28"/>
          <w:szCs w:val="28"/>
        </w:rPr>
        <w:t>Victoria Burnett</w:t>
      </w:r>
    </w:p>
    <w:p w14:paraId="30C8662E" w14:textId="1304CA74" w:rsidR="006866E1" w:rsidRDefault="006866E1" w:rsidP="00717E14">
      <w:pPr>
        <w:ind w:left="5040" w:firstLine="720"/>
        <w:rPr>
          <w:sz w:val="28"/>
          <w:szCs w:val="28"/>
        </w:rPr>
      </w:pPr>
      <w:r>
        <w:rPr>
          <w:sz w:val="28"/>
          <w:szCs w:val="28"/>
        </w:rPr>
        <w:t>Attorney for Plaintiff</w:t>
      </w:r>
    </w:p>
    <w:p w14:paraId="1EA8FF3B" w14:textId="77777777" w:rsidR="00717E14" w:rsidRDefault="00717E14" w:rsidP="006866E1">
      <w:pPr>
        <w:jc w:val="both"/>
        <w:rPr>
          <w:sz w:val="28"/>
          <w:szCs w:val="28"/>
        </w:rPr>
      </w:pPr>
    </w:p>
    <w:p w14:paraId="6C147A7A" w14:textId="3A20FA3C" w:rsidR="006866E1" w:rsidRDefault="006866E1" w:rsidP="006866E1">
      <w:pPr>
        <w:jc w:val="both"/>
        <w:rPr>
          <w:sz w:val="28"/>
          <w:szCs w:val="28"/>
        </w:rPr>
      </w:pPr>
      <w:r>
        <w:rPr>
          <w:sz w:val="28"/>
          <w:szCs w:val="28"/>
        </w:rPr>
        <w:t>OF COUNSEL:</w:t>
      </w:r>
    </w:p>
    <w:p w14:paraId="0447309F" w14:textId="32C24065" w:rsidR="006866E1" w:rsidRDefault="006866E1" w:rsidP="006866E1">
      <w:pPr>
        <w:jc w:val="both"/>
        <w:rPr>
          <w:sz w:val="28"/>
          <w:szCs w:val="28"/>
        </w:rPr>
      </w:pPr>
      <w:r>
        <w:rPr>
          <w:sz w:val="28"/>
          <w:szCs w:val="28"/>
        </w:rPr>
        <w:t>Burnett &amp; Associates, LLC</w:t>
      </w:r>
    </w:p>
    <w:p w14:paraId="1E2CABA9" w14:textId="1FF95943" w:rsidR="006866E1" w:rsidRDefault="006866E1" w:rsidP="006866E1">
      <w:pPr>
        <w:jc w:val="both"/>
        <w:rPr>
          <w:sz w:val="28"/>
          <w:szCs w:val="28"/>
        </w:rPr>
      </w:pPr>
      <w:r>
        <w:rPr>
          <w:sz w:val="28"/>
          <w:szCs w:val="28"/>
        </w:rPr>
        <w:t>800 Lakeshore Drive</w:t>
      </w:r>
    </w:p>
    <w:p w14:paraId="612D3FE7" w14:textId="6BDBC361" w:rsidR="006866E1" w:rsidRDefault="006866E1" w:rsidP="006866E1">
      <w:pPr>
        <w:jc w:val="both"/>
        <w:rPr>
          <w:sz w:val="28"/>
          <w:szCs w:val="28"/>
        </w:rPr>
      </w:pPr>
      <w:r>
        <w:rPr>
          <w:sz w:val="28"/>
          <w:szCs w:val="28"/>
        </w:rPr>
        <w:t>Samford City, Samford 32222</w:t>
      </w:r>
    </w:p>
    <w:p w14:paraId="0153E954" w14:textId="4F072881" w:rsidR="00AC08A1" w:rsidRPr="0052733F" w:rsidRDefault="006866E1" w:rsidP="0052733F">
      <w:pPr>
        <w:jc w:val="both"/>
        <w:rPr>
          <w:sz w:val="28"/>
          <w:szCs w:val="28"/>
        </w:rPr>
      </w:pPr>
      <w:r>
        <w:rPr>
          <w:sz w:val="28"/>
          <w:szCs w:val="28"/>
        </w:rPr>
        <w:t>Email: mburnet2@samford.edu</w:t>
      </w:r>
    </w:p>
    <w:p w14:paraId="3C057C4D" w14:textId="77777777" w:rsidR="006866E1" w:rsidRDefault="006866E1" w:rsidP="00AC08A1">
      <w:pPr>
        <w:jc w:val="center"/>
        <w:rPr>
          <w:b/>
          <w:sz w:val="28"/>
          <w:szCs w:val="28"/>
        </w:rPr>
      </w:pPr>
    </w:p>
    <w:p w14:paraId="4F2049EE" w14:textId="77777777" w:rsidR="0052733F" w:rsidRPr="00AC08A1" w:rsidRDefault="0052733F" w:rsidP="0052733F">
      <w:pPr>
        <w:rPr>
          <w:b/>
          <w:sz w:val="28"/>
          <w:szCs w:val="28"/>
        </w:rPr>
      </w:pPr>
    </w:p>
    <w:p w14:paraId="19A606BB" w14:textId="752607D3" w:rsidR="000A734A" w:rsidRPr="0052733F" w:rsidRDefault="006866E1" w:rsidP="0052733F">
      <w:pPr>
        <w:jc w:val="center"/>
        <w:rPr>
          <w:b/>
          <w:sz w:val="28"/>
          <w:szCs w:val="28"/>
        </w:rPr>
      </w:pPr>
      <w:r>
        <w:rPr>
          <w:b/>
          <w:sz w:val="28"/>
          <w:szCs w:val="28"/>
        </w:rPr>
        <w:t>ORAL ARGUMENT REQUESTED</w:t>
      </w:r>
    </w:p>
    <w:p w14:paraId="73F2BD41" w14:textId="77777777" w:rsidR="006866E1" w:rsidRDefault="006866E1" w:rsidP="0052733F">
      <w:pPr>
        <w:rPr>
          <w:sz w:val="28"/>
          <w:szCs w:val="28"/>
        </w:rPr>
      </w:pPr>
    </w:p>
    <w:p w14:paraId="24C10B06" w14:textId="77777777" w:rsidR="0052733F" w:rsidRDefault="0052733F" w:rsidP="0052733F">
      <w:pPr>
        <w:rPr>
          <w:sz w:val="28"/>
          <w:szCs w:val="28"/>
        </w:rPr>
      </w:pPr>
    </w:p>
    <w:p w14:paraId="42534BEB" w14:textId="77777777" w:rsidR="006866E1" w:rsidRDefault="006866E1" w:rsidP="00AC08A1">
      <w:pPr>
        <w:jc w:val="center"/>
        <w:rPr>
          <w:sz w:val="28"/>
          <w:szCs w:val="28"/>
        </w:rPr>
      </w:pPr>
    </w:p>
    <w:p w14:paraId="10944007" w14:textId="2269153A" w:rsidR="006866E1" w:rsidRDefault="006866E1" w:rsidP="00AC08A1">
      <w:pPr>
        <w:jc w:val="center"/>
        <w:rPr>
          <w:b/>
          <w:sz w:val="28"/>
          <w:szCs w:val="28"/>
          <w:u w:val="single"/>
        </w:rPr>
      </w:pPr>
      <w:r w:rsidRPr="006866E1">
        <w:rPr>
          <w:b/>
          <w:sz w:val="28"/>
          <w:szCs w:val="28"/>
          <w:u w:val="single"/>
        </w:rPr>
        <w:t>CERTIFICATE OF SERVICE</w:t>
      </w:r>
    </w:p>
    <w:p w14:paraId="616591B3" w14:textId="049FD523" w:rsidR="00A25C7D" w:rsidRDefault="00A25C7D" w:rsidP="00A25C7D">
      <w:pPr>
        <w:spacing w:line="480" w:lineRule="auto"/>
        <w:jc w:val="both"/>
        <w:rPr>
          <w:sz w:val="28"/>
          <w:szCs w:val="28"/>
        </w:rPr>
      </w:pPr>
    </w:p>
    <w:p w14:paraId="591D1BFA" w14:textId="4CC719F7" w:rsidR="0052733F" w:rsidRDefault="006866E1" w:rsidP="0052733F">
      <w:pPr>
        <w:spacing w:line="480" w:lineRule="auto"/>
        <w:ind w:firstLine="720"/>
        <w:jc w:val="both"/>
        <w:rPr>
          <w:sz w:val="28"/>
          <w:szCs w:val="28"/>
        </w:rPr>
      </w:pPr>
      <w:r>
        <w:rPr>
          <w:sz w:val="28"/>
          <w:szCs w:val="28"/>
        </w:rPr>
        <w:t xml:space="preserve">I hearby certify that I have on February 29, 2016, served a copy of the foregoing on counsel of record for all parties to this proceeding by mailing the same by United States mail, properly addressed and first class postage prepaid: </w:t>
      </w:r>
    </w:p>
    <w:p w14:paraId="0D3BF1E6" w14:textId="77777777" w:rsidR="0052733F" w:rsidRDefault="0052733F" w:rsidP="0052733F">
      <w:pPr>
        <w:ind w:firstLine="720"/>
        <w:rPr>
          <w:sz w:val="28"/>
          <w:szCs w:val="28"/>
        </w:rPr>
      </w:pPr>
    </w:p>
    <w:p w14:paraId="77B53F85" w14:textId="485AD8E2" w:rsidR="006866E1" w:rsidRDefault="006866E1" w:rsidP="0052733F">
      <w:pPr>
        <w:ind w:firstLine="720"/>
        <w:rPr>
          <w:sz w:val="28"/>
          <w:szCs w:val="28"/>
        </w:rPr>
      </w:pPr>
      <w:r>
        <w:rPr>
          <w:sz w:val="28"/>
          <w:szCs w:val="28"/>
        </w:rPr>
        <w:t>Piper Peterson</w:t>
      </w:r>
      <w:r w:rsidR="0052733F" w:rsidRPr="0052733F">
        <w:rPr>
          <w:sz w:val="28"/>
          <w:szCs w:val="28"/>
        </w:rPr>
        <w:t xml:space="preserve"> </w:t>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t>Hitch Incorporated</w:t>
      </w:r>
    </w:p>
    <w:p w14:paraId="7F52D2B7" w14:textId="603F327D" w:rsidR="006866E1" w:rsidRDefault="006866E1" w:rsidP="0052733F">
      <w:pPr>
        <w:ind w:left="720"/>
        <w:rPr>
          <w:sz w:val="28"/>
          <w:szCs w:val="28"/>
        </w:rPr>
      </w:pPr>
      <w:r>
        <w:rPr>
          <w:sz w:val="28"/>
          <w:szCs w:val="28"/>
        </w:rPr>
        <w:t>4444 Calgon Way</w:t>
      </w:r>
      <w:r w:rsidR="0052733F">
        <w:rPr>
          <w:sz w:val="28"/>
          <w:szCs w:val="28"/>
        </w:rPr>
        <w:tab/>
      </w:r>
      <w:r w:rsidR="0052733F">
        <w:rPr>
          <w:sz w:val="28"/>
          <w:szCs w:val="28"/>
        </w:rPr>
        <w:tab/>
      </w:r>
      <w:r w:rsidR="0052733F">
        <w:rPr>
          <w:sz w:val="28"/>
          <w:szCs w:val="28"/>
        </w:rPr>
        <w:tab/>
      </w:r>
      <w:r w:rsidR="0052733F">
        <w:rPr>
          <w:sz w:val="28"/>
          <w:szCs w:val="28"/>
        </w:rPr>
        <w:tab/>
      </w:r>
      <w:r w:rsidR="0052733F">
        <w:rPr>
          <w:sz w:val="28"/>
          <w:szCs w:val="28"/>
        </w:rPr>
        <w:tab/>
        <w:t>1891 Volunteer Way</w:t>
      </w:r>
    </w:p>
    <w:p w14:paraId="546CD90B" w14:textId="31B99FD4" w:rsidR="00166E34" w:rsidRPr="006866E1" w:rsidRDefault="006866E1" w:rsidP="0052733F">
      <w:pPr>
        <w:ind w:firstLine="720"/>
        <w:rPr>
          <w:sz w:val="28"/>
          <w:szCs w:val="28"/>
        </w:rPr>
      </w:pPr>
      <w:r>
        <w:rPr>
          <w:sz w:val="28"/>
          <w:szCs w:val="28"/>
        </w:rPr>
        <w:t>Birmingham, AL. 35243</w:t>
      </w:r>
      <w:r w:rsidR="0052733F">
        <w:rPr>
          <w:sz w:val="28"/>
          <w:szCs w:val="28"/>
        </w:rPr>
        <w:t xml:space="preserve"> </w:t>
      </w:r>
      <w:r w:rsidR="0052733F">
        <w:rPr>
          <w:sz w:val="28"/>
          <w:szCs w:val="28"/>
        </w:rPr>
        <w:tab/>
      </w:r>
      <w:r w:rsidR="0052733F">
        <w:rPr>
          <w:sz w:val="28"/>
          <w:szCs w:val="28"/>
        </w:rPr>
        <w:tab/>
      </w:r>
      <w:r w:rsidR="0052733F">
        <w:rPr>
          <w:sz w:val="28"/>
          <w:szCs w:val="28"/>
        </w:rPr>
        <w:tab/>
      </w:r>
      <w:r w:rsidR="0052733F">
        <w:rPr>
          <w:sz w:val="28"/>
          <w:szCs w:val="28"/>
        </w:rPr>
        <w:tab/>
        <w:t>Nashville, TN. 37204</w:t>
      </w:r>
    </w:p>
    <w:sectPr w:rsidR="00166E34" w:rsidRPr="006866E1" w:rsidSect="00AC08A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792E3" w14:textId="77777777" w:rsidR="00A507A2" w:rsidRDefault="00A507A2" w:rsidP="00AC08A1">
      <w:r>
        <w:separator/>
      </w:r>
    </w:p>
  </w:endnote>
  <w:endnote w:type="continuationSeparator" w:id="0">
    <w:p w14:paraId="55C5DF26" w14:textId="77777777" w:rsidR="00A507A2" w:rsidRDefault="00A507A2" w:rsidP="00AC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E668" w14:textId="77777777" w:rsidR="00A507A2" w:rsidRDefault="00A507A2" w:rsidP="00AC0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CAD660" w14:textId="77777777" w:rsidR="00A507A2" w:rsidRDefault="00A507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323A" w14:textId="77777777" w:rsidR="00A507A2" w:rsidRDefault="00A507A2" w:rsidP="00AC0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44E">
      <w:rPr>
        <w:rStyle w:val="PageNumber"/>
        <w:noProof/>
      </w:rPr>
      <w:t>1</w:t>
    </w:r>
    <w:r>
      <w:rPr>
        <w:rStyle w:val="PageNumber"/>
      </w:rPr>
      <w:fldChar w:fldCharType="end"/>
    </w:r>
  </w:p>
  <w:p w14:paraId="2D2F6930" w14:textId="77777777" w:rsidR="00A507A2" w:rsidRDefault="00A507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4BAC2" w14:textId="77777777" w:rsidR="00A507A2" w:rsidRDefault="00A507A2" w:rsidP="00AC08A1">
      <w:r>
        <w:separator/>
      </w:r>
    </w:p>
  </w:footnote>
  <w:footnote w:type="continuationSeparator" w:id="0">
    <w:p w14:paraId="0C29AF22" w14:textId="77777777" w:rsidR="00A507A2" w:rsidRDefault="00A507A2" w:rsidP="00AC08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563"/>
    <w:multiLevelType w:val="hybridMultilevel"/>
    <w:tmpl w:val="79DA1DC2"/>
    <w:lvl w:ilvl="0" w:tplc="0E8A3F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025DF"/>
    <w:multiLevelType w:val="hybridMultilevel"/>
    <w:tmpl w:val="8DE4CB04"/>
    <w:lvl w:ilvl="0" w:tplc="71F417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BA7B7F"/>
    <w:multiLevelType w:val="hybridMultilevel"/>
    <w:tmpl w:val="4B86C7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422F8F"/>
    <w:multiLevelType w:val="hybridMultilevel"/>
    <w:tmpl w:val="B008D43A"/>
    <w:lvl w:ilvl="0" w:tplc="BE7C3D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67DF0"/>
    <w:multiLevelType w:val="hybridMultilevel"/>
    <w:tmpl w:val="A094FF6C"/>
    <w:lvl w:ilvl="0" w:tplc="885A5D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2858B8"/>
    <w:multiLevelType w:val="hybridMultilevel"/>
    <w:tmpl w:val="431276DC"/>
    <w:lvl w:ilvl="0" w:tplc="B85082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3723CA"/>
    <w:multiLevelType w:val="hybridMultilevel"/>
    <w:tmpl w:val="1B6093E8"/>
    <w:lvl w:ilvl="0" w:tplc="DAF8E98A">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D415615"/>
    <w:multiLevelType w:val="hybridMultilevel"/>
    <w:tmpl w:val="F36407E2"/>
    <w:lvl w:ilvl="0" w:tplc="40CC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F742B"/>
    <w:multiLevelType w:val="hybridMultilevel"/>
    <w:tmpl w:val="B664A37C"/>
    <w:lvl w:ilvl="0" w:tplc="C4128EF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7E1572"/>
    <w:multiLevelType w:val="hybridMultilevel"/>
    <w:tmpl w:val="F61ACB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486467"/>
    <w:multiLevelType w:val="hybridMultilevel"/>
    <w:tmpl w:val="1B96BCFE"/>
    <w:lvl w:ilvl="0" w:tplc="A4BC601A">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6E51E64"/>
    <w:multiLevelType w:val="hybridMultilevel"/>
    <w:tmpl w:val="7BE464C6"/>
    <w:lvl w:ilvl="0" w:tplc="F1FC1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12B35"/>
    <w:multiLevelType w:val="hybridMultilevel"/>
    <w:tmpl w:val="12523F1C"/>
    <w:lvl w:ilvl="0" w:tplc="6F707D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9C6F36"/>
    <w:multiLevelType w:val="hybridMultilevel"/>
    <w:tmpl w:val="E97CE118"/>
    <w:lvl w:ilvl="0" w:tplc="7FF8BAD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DD6F4E"/>
    <w:multiLevelType w:val="hybridMultilevel"/>
    <w:tmpl w:val="A43C3C3C"/>
    <w:lvl w:ilvl="0" w:tplc="4D7014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627D8F"/>
    <w:multiLevelType w:val="hybridMultilevel"/>
    <w:tmpl w:val="82440972"/>
    <w:lvl w:ilvl="0" w:tplc="DDAEF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B5221C"/>
    <w:multiLevelType w:val="hybridMultilevel"/>
    <w:tmpl w:val="506CD14A"/>
    <w:lvl w:ilvl="0" w:tplc="E9E0C71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5"/>
  </w:num>
  <w:num w:numId="3">
    <w:abstractNumId w:val="14"/>
  </w:num>
  <w:num w:numId="4">
    <w:abstractNumId w:val="9"/>
  </w:num>
  <w:num w:numId="5">
    <w:abstractNumId w:val="2"/>
  </w:num>
  <w:num w:numId="6">
    <w:abstractNumId w:val="12"/>
  </w:num>
  <w:num w:numId="7">
    <w:abstractNumId w:val="3"/>
  </w:num>
  <w:num w:numId="8">
    <w:abstractNumId w:val="15"/>
  </w:num>
  <w:num w:numId="9">
    <w:abstractNumId w:val="13"/>
  </w:num>
  <w:num w:numId="10">
    <w:abstractNumId w:val="16"/>
  </w:num>
  <w:num w:numId="11">
    <w:abstractNumId w:val="10"/>
  </w:num>
  <w:num w:numId="12">
    <w:abstractNumId w:val="6"/>
  </w:num>
  <w:num w:numId="13">
    <w:abstractNumId w:val="11"/>
  </w:num>
  <w:num w:numId="14">
    <w:abstractNumId w:val="1"/>
  </w:num>
  <w:num w:numId="15">
    <w:abstractNumId w:val="8"/>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54"/>
    <w:rsid w:val="00001411"/>
    <w:rsid w:val="00026E0F"/>
    <w:rsid w:val="00037775"/>
    <w:rsid w:val="000458E2"/>
    <w:rsid w:val="0004692D"/>
    <w:rsid w:val="00052726"/>
    <w:rsid w:val="00063CAD"/>
    <w:rsid w:val="00075A01"/>
    <w:rsid w:val="000A734A"/>
    <w:rsid w:val="000D12EA"/>
    <w:rsid w:val="000E0AEF"/>
    <w:rsid w:val="000F1824"/>
    <w:rsid w:val="000F6F37"/>
    <w:rsid w:val="00113D38"/>
    <w:rsid w:val="001439AC"/>
    <w:rsid w:val="00146A74"/>
    <w:rsid w:val="00147566"/>
    <w:rsid w:val="001626F3"/>
    <w:rsid w:val="00166E34"/>
    <w:rsid w:val="00195444"/>
    <w:rsid w:val="001A7D38"/>
    <w:rsid w:val="001D3B15"/>
    <w:rsid w:val="001E0068"/>
    <w:rsid w:val="001E3115"/>
    <w:rsid w:val="001E5FFA"/>
    <w:rsid w:val="001F11F4"/>
    <w:rsid w:val="001F214E"/>
    <w:rsid w:val="001F63DD"/>
    <w:rsid w:val="001F7103"/>
    <w:rsid w:val="001F7952"/>
    <w:rsid w:val="00215035"/>
    <w:rsid w:val="0024136A"/>
    <w:rsid w:val="00244B82"/>
    <w:rsid w:val="00252D54"/>
    <w:rsid w:val="0027357A"/>
    <w:rsid w:val="00283DE5"/>
    <w:rsid w:val="002A41C4"/>
    <w:rsid w:val="002B6374"/>
    <w:rsid w:val="002C0397"/>
    <w:rsid w:val="002E03D3"/>
    <w:rsid w:val="002F002A"/>
    <w:rsid w:val="00317496"/>
    <w:rsid w:val="0034342E"/>
    <w:rsid w:val="003B3076"/>
    <w:rsid w:val="003E7899"/>
    <w:rsid w:val="003E7EC5"/>
    <w:rsid w:val="003F2EDD"/>
    <w:rsid w:val="0041083C"/>
    <w:rsid w:val="004425EB"/>
    <w:rsid w:val="00451C9E"/>
    <w:rsid w:val="00496AC5"/>
    <w:rsid w:val="004A11AA"/>
    <w:rsid w:val="004B6FD5"/>
    <w:rsid w:val="004E1410"/>
    <w:rsid w:val="00511023"/>
    <w:rsid w:val="005227E5"/>
    <w:rsid w:val="0052733F"/>
    <w:rsid w:val="005346A3"/>
    <w:rsid w:val="005374CF"/>
    <w:rsid w:val="005416B2"/>
    <w:rsid w:val="00565D72"/>
    <w:rsid w:val="005660CC"/>
    <w:rsid w:val="0058020D"/>
    <w:rsid w:val="00583586"/>
    <w:rsid w:val="00593F01"/>
    <w:rsid w:val="005A4492"/>
    <w:rsid w:val="005A7B41"/>
    <w:rsid w:val="005B6FDF"/>
    <w:rsid w:val="005D061C"/>
    <w:rsid w:val="006363C4"/>
    <w:rsid w:val="006507DD"/>
    <w:rsid w:val="00651685"/>
    <w:rsid w:val="0065208C"/>
    <w:rsid w:val="006866E1"/>
    <w:rsid w:val="0069455F"/>
    <w:rsid w:val="006D1165"/>
    <w:rsid w:val="006D7267"/>
    <w:rsid w:val="006E012C"/>
    <w:rsid w:val="006E4AD4"/>
    <w:rsid w:val="00704CBD"/>
    <w:rsid w:val="00707C9D"/>
    <w:rsid w:val="00717E14"/>
    <w:rsid w:val="0072434D"/>
    <w:rsid w:val="007847DF"/>
    <w:rsid w:val="007B5260"/>
    <w:rsid w:val="007D2AE1"/>
    <w:rsid w:val="007F0597"/>
    <w:rsid w:val="008128A6"/>
    <w:rsid w:val="008153FE"/>
    <w:rsid w:val="008230B5"/>
    <w:rsid w:val="00823F49"/>
    <w:rsid w:val="008313FD"/>
    <w:rsid w:val="0083218C"/>
    <w:rsid w:val="00836DAE"/>
    <w:rsid w:val="008555BB"/>
    <w:rsid w:val="008620AF"/>
    <w:rsid w:val="00871911"/>
    <w:rsid w:val="008D1054"/>
    <w:rsid w:val="008E09FF"/>
    <w:rsid w:val="00914D14"/>
    <w:rsid w:val="00915B97"/>
    <w:rsid w:val="00921E3F"/>
    <w:rsid w:val="00937224"/>
    <w:rsid w:val="00951DC4"/>
    <w:rsid w:val="0095527D"/>
    <w:rsid w:val="00955A22"/>
    <w:rsid w:val="00973FB8"/>
    <w:rsid w:val="0097571D"/>
    <w:rsid w:val="009A3DB9"/>
    <w:rsid w:val="009B644E"/>
    <w:rsid w:val="009C62C2"/>
    <w:rsid w:val="00A14671"/>
    <w:rsid w:val="00A25C7D"/>
    <w:rsid w:val="00A507A2"/>
    <w:rsid w:val="00A51198"/>
    <w:rsid w:val="00A57DC6"/>
    <w:rsid w:val="00A64FA7"/>
    <w:rsid w:val="00AB0A76"/>
    <w:rsid w:val="00AC08A1"/>
    <w:rsid w:val="00AD1E4B"/>
    <w:rsid w:val="00AE1FE2"/>
    <w:rsid w:val="00B1131E"/>
    <w:rsid w:val="00B20E00"/>
    <w:rsid w:val="00B4589F"/>
    <w:rsid w:val="00B53CAA"/>
    <w:rsid w:val="00B771EE"/>
    <w:rsid w:val="00B9165A"/>
    <w:rsid w:val="00BA5A23"/>
    <w:rsid w:val="00BC0CA2"/>
    <w:rsid w:val="00BD52E0"/>
    <w:rsid w:val="00BF4157"/>
    <w:rsid w:val="00BF70FF"/>
    <w:rsid w:val="00C07F5E"/>
    <w:rsid w:val="00C50F92"/>
    <w:rsid w:val="00C65FCD"/>
    <w:rsid w:val="00C72631"/>
    <w:rsid w:val="00CA175E"/>
    <w:rsid w:val="00CC7CE1"/>
    <w:rsid w:val="00CD3CAB"/>
    <w:rsid w:val="00D17FC1"/>
    <w:rsid w:val="00D544A9"/>
    <w:rsid w:val="00D65613"/>
    <w:rsid w:val="00D90D01"/>
    <w:rsid w:val="00D91077"/>
    <w:rsid w:val="00DA2481"/>
    <w:rsid w:val="00DA3FB5"/>
    <w:rsid w:val="00DE23CC"/>
    <w:rsid w:val="00DE28CC"/>
    <w:rsid w:val="00DE6022"/>
    <w:rsid w:val="00E525D2"/>
    <w:rsid w:val="00E629E9"/>
    <w:rsid w:val="00E735E7"/>
    <w:rsid w:val="00E9002C"/>
    <w:rsid w:val="00EA3A91"/>
    <w:rsid w:val="00EC4A4E"/>
    <w:rsid w:val="00EC57E7"/>
    <w:rsid w:val="00ED4473"/>
    <w:rsid w:val="00F749A5"/>
    <w:rsid w:val="00FA1177"/>
    <w:rsid w:val="00FA1917"/>
    <w:rsid w:val="00FA75B2"/>
    <w:rsid w:val="00FE4065"/>
    <w:rsid w:val="00FE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1C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8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08A1"/>
    <w:pPr>
      <w:tabs>
        <w:tab w:val="center" w:pos="4320"/>
        <w:tab w:val="right" w:pos="8640"/>
      </w:tabs>
    </w:pPr>
  </w:style>
  <w:style w:type="character" w:customStyle="1" w:styleId="FooterChar">
    <w:name w:val="Footer Char"/>
    <w:basedOn w:val="DefaultParagraphFont"/>
    <w:link w:val="Footer"/>
    <w:uiPriority w:val="99"/>
    <w:rsid w:val="00AC08A1"/>
  </w:style>
  <w:style w:type="character" w:styleId="PageNumber">
    <w:name w:val="page number"/>
    <w:basedOn w:val="DefaultParagraphFont"/>
    <w:uiPriority w:val="99"/>
    <w:semiHidden/>
    <w:unhideWhenUsed/>
    <w:rsid w:val="00AC08A1"/>
  </w:style>
  <w:style w:type="character" w:customStyle="1" w:styleId="Heading1Char">
    <w:name w:val="Heading 1 Char"/>
    <w:basedOn w:val="DefaultParagraphFont"/>
    <w:link w:val="Heading1"/>
    <w:uiPriority w:val="9"/>
    <w:rsid w:val="00AC08A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C08A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C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8A1"/>
    <w:rPr>
      <w:rFonts w:ascii="Lucida Grande" w:hAnsi="Lucida Grande" w:cs="Lucida Grande"/>
      <w:sz w:val="18"/>
      <w:szCs w:val="18"/>
    </w:rPr>
  </w:style>
  <w:style w:type="paragraph" w:styleId="TOC1">
    <w:name w:val="toc 1"/>
    <w:basedOn w:val="Normal"/>
    <w:next w:val="Normal"/>
    <w:autoRedefine/>
    <w:uiPriority w:val="39"/>
    <w:semiHidden/>
    <w:unhideWhenUsed/>
    <w:rsid w:val="00AC08A1"/>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AC08A1"/>
    <w:rPr>
      <w:rFonts w:asciiTheme="minorHAnsi" w:hAnsiTheme="minorHAnsi"/>
      <w:b/>
      <w:smallCaps/>
      <w:sz w:val="22"/>
      <w:szCs w:val="22"/>
    </w:rPr>
  </w:style>
  <w:style w:type="paragraph" w:styleId="TOC3">
    <w:name w:val="toc 3"/>
    <w:basedOn w:val="Normal"/>
    <w:next w:val="Normal"/>
    <w:autoRedefine/>
    <w:uiPriority w:val="39"/>
    <w:semiHidden/>
    <w:unhideWhenUsed/>
    <w:rsid w:val="00AC08A1"/>
    <w:rPr>
      <w:rFonts w:asciiTheme="minorHAnsi" w:hAnsiTheme="minorHAnsi"/>
      <w:smallCaps/>
      <w:sz w:val="22"/>
      <w:szCs w:val="22"/>
    </w:rPr>
  </w:style>
  <w:style w:type="paragraph" w:styleId="TOC4">
    <w:name w:val="toc 4"/>
    <w:basedOn w:val="Normal"/>
    <w:next w:val="Normal"/>
    <w:autoRedefine/>
    <w:uiPriority w:val="39"/>
    <w:semiHidden/>
    <w:unhideWhenUsed/>
    <w:rsid w:val="00AC08A1"/>
    <w:rPr>
      <w:rFonts w:asciiTheme="minorHAnsi" w:hAnsiTheme="minorHAnsi"/>
      <w:sz w:val="22"/>
      <w:szCs w:val="22"/>
    </w:rPr>
  </w:style>
  <w:style w:type="paragraph" w:styleId="TOC5">
    <w:name w:val="toc 5"/>
    <w:basedOn w:val="Normal"/>
    <w:next w:val="Normal"/>
    <w:autoRedefine/>
    <w:uiPriority w:val="39"/>
    <w:semiHidden/>
    <w:unhideWhenUsed/>
    <w:rsid w:val="00AC08A1"/>
    <w:rPr>
      <w:rFonts w:asciiTheme="minorHAnsi" w:hAnsiTheme="minorHAnsi"/>
      <w:sz w:val="22"/>
      <w:szCs w:val="22"/>
    </w:rPr>
  </w:style>
  <w:style w:type="paragraph" w:styleId="TOC6">
    <w:name w:val="toc 6"/>
    <w:basedOn w:val="Normal"/>
    <w:next w:val="Normal"/>
    <w:autoRedefine/>
    <w:uiPriority w:val="39"/>
    <w:semiHidden/>
    <w:unhideWhenUsed/>
    <w:rsid w:val="00AC08A1"/>
    <w:rPr>
      <w:rFonts w:asciiTheme="minorHAnsi" w:hAnsiTheme="minorHAnsi"/>
      <w:sz w:val="22"/>
      <w:szCs w:val="22"/>
    </w:rPr>
  </w:style>
  <w:style w:type="paragraph" w:styleId="TOC7">
    <w:name w:val="toc 7"/>
    <w:basedOn w:val="Normal"/>
    <w:next w:val="Normal"/>
    <w:autoRedefine/>
    <w:uiPriority w:val="39"/>
    <w:semiHidden/>
    <w:unhideWhenUsed/>
    <w:rsid w:val="00AC08A1"/>
    <w:rPr>
      <w:rFonts w:asciiTheme="minorHAnsi" w:hAnsiTheme="minorHAnsi"/>
      <w:sz w:val="22"/>
      <w:szCs w:val="22"/>
    </w:rPr>
  </w:style>
  <w:style w:type="paragraph" w:styleId="TOC8">
    <w:name w:val="toc 8"/>
    <w:basedOn w:val="Normal"/>
    <w:next w:val="Normal"/>
    <w:autoRedefine/>
    <w:uiPriority w:val="39"/>
    <w:semiHidden/>
    <w:unhideWhenUsed/>
    <w:rsid w:val="00AC08A1"/>
    <w:rPr>
      <w:rFonts w:asciiTheme="minorHAnsi" w:hAnsiTheme="minorHAnsi"/>
      <w:sz w:val="22"/>
      <w:szCs w:val="22"/>
    </w:rPr>
  </w:style>
  <w:style w:type="paragraph" w:styleId="TOC9">
    <w:name w:val="toc 9"/>
    <w:basedOn w:val="Normal"/>
    <w:next w:val="Normal"/>
    <w:autoRedefine/>
    <w:uiPriority w:val="39"/>
    <w:semiHidden/>
    <w:unhideWhenUsed/>
    <w:rsid w:val="00AC08A1"/>
    <w:rPr>
      <w:rFonts w:asciiTheme="minorHAnsi" w:hAnsiTheme="minorHAnsi"/>
      <w:sz w:val="22"/>
      <w:szCs w:val="22"/>
    </w:rPr>
  </w:style>
  <w:style w:type="paragraph" w:styleId="ListParagraph">
    <w:name w:val="List Paragraph"/>
    <w:basedOn w:val="Normal"/>
    <w:uiPriority w:val="34"/>
    <w:qFormat/>
    <w:rsid w:val="006866E1"/>
    <w:pPr>
      <w:ind w:left="720"/>
      <w:contextualSpacing/>
    </w:pPr>
  </w:style>
  <w:style w:type="paragraph" w:styleId="CommentText">
    <w:name w:val="annotation text"/>
    <w:basedOn w:val="Normal"/>
    <w:link w:val="CommentTextChar"/>
    <w:uiPriority w:val="99"/>
    <w:semiHidden/>
    <w:unhideWhenUsed/>
    <w:rsid w:val="0069455F"/>
  </w:style>
  <w:style w:type="character" w:customStyle="1" w:styleId="CommentTextChar">
    <w:name w:val="Comment Text Char"/>
    <w:basedOn w:val="DefaultParagraphFont"/>
    <w:link w:val="CommentText"/>
    <w:uiPriority w:val="99"/>
    <w:semiHidden/>
    <w:rsid w:val="006945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8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08A1"/>
    <w:pPr>
      <w:tabs>
        <w:tab w:val="center" w:pos="4320"/>
        <w:tab w:val="right" w:pos="8640"/>
      </w:tabs>
    </w:pPr>
  </w:style>
  <w:style w:type="character" w:customStyle="1" w:styleId="FooterChar">
    <w:name w:val="Footer Char"/>
    <w:basedOn w:val="DefaultParagraphFont"/>
    <w:link w:val="Footer"/>
    <w:uiPriority w:val="99"/>
    <w:rsid w:val="00AC08A1"/>
  </w:style>
  <w:style w:type="character" w:styleId="PageNumber">
    <w:name w:val="page number"/>
    <w:basedOn w:val="DefaultParagraphFont"/>
    <w:uiPriority w:val="99"/>
    <w:semiHidden/>
    <w:unhideWhenUsed/>
    <w:rsid w:val="00AC08A1"/>
  </w:style>
  <w:style w:type="character" w:customStyle="1" w:styleId="Heading1Char">
    <w:name w:val="Heading 1 Char"/>
    <w:basedOn w:val="DefaultParagraphFont"/>
    <w:link w:val="Heading1"/>
    <w:uiPriority w:val="9"/>
    <w:rsid w:val="00AC08A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C08A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C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8A1"/>
    <w:rPr>
      <w:rFonts w:ascii="Lucida Grande" w:hAnsi="Lucida Grande" w:cs="Lucida Grande"/>
      <w:sz w:val="18"/>
      <w:szCs w:val="18"/>
    </w:rPr>
  </w:style>
  <w:style w:type="paragraph" w:styleId="TOC1">
    <w:name w:val="toc 1"/>
    <w:basedOn w:val="Normal"/>
    <w:next w:val="Normal"/>
    <w:autoRedefine/>
    <w:uiPriority w:val="39"/>
    <w:semiHidden/>
    <w:unhideWhenUsed/>
    <w:rsid w:val="00AC08A1"/>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AC08A1"/>
    <w:rPr>
      <w:rFonts w:asciiTheme="minorHAnsi" w:hAnsiTheme="minorHAnsi"/>
      <w:b/>
      <w:smallCaps/>
      <w:sz w:val="22"/>
      <w:szCs w:val="22"/>
    </w:rPr>
  </w:style>
  <w:style w:type="paragraph" w:styleId="TOC3">
    <w:name w:val="toc 3"/>
    <w:basedOn w:val="Normal"/>
    <w:next w:val="Normal"/>
    <w:autoRedefine/>
    <w:uiPriority w:val="39"/>
    <w:semiHidden/>
    <w:unhideWhenUsed/>
    <w:rsid w:val="00AC08A1"/>
    <w:rPr>
      <w:rFonts w:asciiTheme="minorHAnsi" w:hAnsiTheme="minorHAnsi"/>
      <w:smallCaps/>
      <w:sz w:val="22"/>
      <w:szCs w:val="22"/>
    </w:rPr>
  </w:style>
  <w:style w:type="paragraph" w:styleId="TOC4">
    <w:name w:val="toc 4"/>
    <w:basedOn w:val="Normal"/>
    <w:next w:val="Normal"/>
    <w:autoRedefine/>
    <w:uiPriority w:val="39"/>
    <w:semiHidden/>
    <w:unhideWhenUsed/>
    <w:rsid w:val="00AC08A1"/>
    <w:rPr>
      <w:rFonts w:asciiTheme="minorHAnsi" w:hAnsiTheme="minorHAnsi"/>
      <w:sz w:val="22"/>
      <w:szCs w:val="22"/>
    </w:rPr>
  </w:style>
  <w:style w:type="paragraph" w:styleId="TOC5">
    <w:name w:val="toc 5"/>
    <w:basedOn w:val="Normal"/>
    <w:next w:val="Normal"/>
    <w:autoRedefine/>
    <w:uiPriority w:val="39"/>
    <w:semiHidden/>
    <w:unhideWhenUsed/>
    <w:rsid w:val="00AC08A1"/>
    <w:rPr>
      <w:rFonts w:asciiTheme="minorHAnsi" w:hAnsiTheme="minorHAnsi"/>
      <w:sz w:val="22"/>
      <w:szCs w:val="22"/>
    </w:rPr>
  </w:style>
  <w:style w:type="paragraph" w:styleId="TOC6">
    <w:name w:val="toc 6"/>
    <w:basedOn w:val="Normal"/>
    <w:next w:val="Normal"/>
    <w:autoRedefine/>
    <w:uiPriority w:val="39"/>
    <w:semiHidden/>
    <w:unhideWhenUsed/>
    <w:rsid w:val="00AC08A1"/>
    <w:rPr>
      <w:rFonts w:asciiTheme="minorHAnsi" w:hAnsiTheme="minorHAnsi"/>
      <w:sz w:val="22"/>
      <w:szCs w:val="22"/>
    </w:rPr>
  </w:style>
  <w:style w:type="paragraph" w:styleId="TOC7">
    <w:name w:val="toc 7"/>
    <w:basedOn w:val="Normal"/>
    <w:next w:val="Normal"/>
    <w:autoRedefine/>
    <w:uiPriority w:val="39"/>
    <w:semiHidden/>
    <w:unhideWhenUsed/>
    <w:rsid w:val="00AC08A1"/>
    <w:rPr>
      <w:rFonts w:asciiTheme="minorHAnsi" w:hAnsiTheme="minorHAnsi"/>
      <w:sz w:val="22"/>
      <w:szCs w:val="22"/>
    </w:rPr>
  </w:style>
  <w:style w:type="paragraph" w:styleId="TOC8">
    <w:name w:val="toc 8"/>
    <w:basedOn w:val="Normal"/>
    <w:next w:val="Normal"/>
    <w:autoRedefine/>
    <w:uiPriority w:val="39"/>
    <w:semiHidden/>
    <w:unhideWhenUsed/>
    <w:rsid w:val="00AC08A1"/>
    <w:rPr>
      <w:rFonts w:asciiTheme="minorHAnsi" w:hAnsiTheme="minorHAnsi"/>
      <w:sz w:val="22"/>
      <w:szCs w:val="22"/>
    </w:rPr>
  </w:style>
  <w:style w:type="paragraph" w:styleId="TOC9">
    <w:name w:val="toc 9"/>
    <w:basedOn w:val="Normal"/>
    <w:next w:val="Normal"/>
    <w:autoRedefine/>
    <w:uiPriority w:val="39"/>
    <w:semiHidden/>
    <w:unhideWhenUsed/>
    <w:rsid w:val="00AC08A1"/>
    <w:rPr>
      <w:rFonts w:asciiTheme="minorHAnsi" w:hAnsiTheme="minorHAnsi"/>
      <w:sz w:val="22"/>
      <w:szCs w:val="22"/>
    </w:rPr>
  </w:style>
  <w:style w:type="paragraph" w:styleId="ListParagraph">
    <w:name w:val="List Paragraph"/>
    <w:basedOn w:val="Normal"/>
    <w:uiPriority w:val="34"/>
    <w:qFormat/>
    <w:rsid w:val="006866E1"/>
    <w:pPr>
      <w:ind w:left="720"/>
      <w:contextualSpacing/>
    </w:pPr>
  </w:style>
  <w:style w:type="paragraph" w:styleId="CommentText">
    <w:name w:val="annotation text"/>
    <w:basedOn w:val="Normal"/>
    <w:link w:val="CommentTextChar"/>
    <w:uiPriority w:val="99"/>
    <w:semiHidden/>
    <w:unhideWhenUsed/>
    <w:rsid w:val="0069455F"/>
  </w:style>
  <w:style w:type="character" w:customStyle="1" w:styleId="CommentTextChar">
    <w:name w:val="Comment Text Char"/>
    <w:basedOn w:val="DefaultParagraphFont"/>
    <w:link w:val="CommentText"/>
    <w:uiPriority w:val="99"/>
    <w:semiHidden/>
    <w:rsid w:val="0069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3804-E3F9-F14C-BD70-F8990BDA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21</Pages>
  <Words>4206</Words>
  <Characters>23975</Characters>
  <Application>Microsoft Macintosh Word</Application>
  <DocSecurity>0</DocSecurity>
  <Lines>199</Lines>
  <Paragraphs>56</Paragraphs>
  <ScaleCrop>false</ScaleCrop>
  <Company/>
  <LinksUpToDate>false</LinksUpToDate>
  <CharactersWithSpaces>28125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Burnett</dc:creator>
  <cp:keywords/>
  <dc:description/>
  <cp:lastModifiedBy>Victoria Burnett</cp:lastModifiedBy>
  <cp:revision>82</cp:revision>
  <dcterms:created xsi:type="dcterms:W3CDTF">2016-02-09T19:00:00Z</dcterms:created>
  <dcterms:modified xsi:type="dcterms:W3CDTF">2016-03-18T17:51:00Z</dcterms:modified>
</cp:coreProperties>
</file>