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BD2D2" w14:textId="77777777" w:rsidR="008B5000" w:rsidRPr="00307826" w:rsidRDefault="008B5000">
      <w:pPr>
        <w:rPr>
          <w:b/>
          <w:sz w:val="28"/>
          <w:szCs w:val="28"/>
        </w:rPr>
      </w:pPr>
    </w:p>
    <w:p w14:paraId="6123C410" w14:textId="4D2DB9E9" w:rsidR="008B5000" w:rsidRPr="00307826" w:rsidRDefault="008B5000" w:rsidP="008B5000">
      <w:pPr>
        <w:jc w:val="center"/>
        <w:rPr>
          <w:b/>
          <w:sz w:val="28"/>
          <w:szCs w:val="28"/>
        </w:rPr>
      </w:pPr>
      <w:r w:rsidRPr="00307826">
        <w:rPr>
          <w:b/>
          <w:sz w:val="28"/>
          <w:szCs w:val="28"/>
        </w:rPr>
        <w:t>Docket Number CV</w:t>
      </w:r>
      <w:r w:rsidR="00421599">
        <w:rPr>
          <w:b/>
          <w:sz w:val="28"/>
          <w:szCs w:val="28"/>
        </w:rPr>
        <w:t xml:space="preserve"> 2016-044</w:t>
      </w:r>
    </w:p>
    <w:p w14:paraId="34258ABB" w14:textId="77777777" w:rsidR="008B5000" w:rsidRPr="00307826" w:rsidRDefault="008B5000" w:rsidP="008B5000">
      <w:pPr>
        <w:pBdr>
          <w:bottom w:val="single" w:sz="6" w:space="1" w:color="auto"/>
        </w:pBdr>
        <w:jc w:val="center"/>
        <w:rPr>
          <w:b/>
          <w:sz w:val="28"/>
          <w:szCs w:val="28"/>
        </w:rPr>
      </w:pPr>
    </w:p>
    <w:p w14:paraId="1F47F782" w14:textId="77777777" w:rsidR="008B5000" w:rsidRPr="00307826" w:rsidRDefault="008B5000" w:rsidP="008B5000">
      <w:pPr>
        <w:jc w:val="center"/>
        <w:rPr>
          <w:b/>
          <w:sz w:val="28"/>
          <w:szCs w:val="28"/>
        </w:rPr>
      </w:pPr>
    </w:p>
    <w:p w14:paraId="26EF0C52" w14:textId="77777777" w:rsidR="008B5000" w:rsidRPr="00307826" w:rsidRDefault="008B5000" w:rsidP="008B5000">
      <w:pPr>
        <w:jc w:val="center"/>
        <w:rPr>
          <w:b/>
          <w:sz w:val="28"/>
          <w:szCs w:val="28"/>
        </w:rPr>
      </w:pPr>
      <w:r w:rsidRPr="00307826">
        <w:rPr>
          <w:b/>
          <w:sz w:val="28"/>
          <w:szCs w:val="28"/>
        </w:rPr>
        <w:t>IN THE UNITED STATES COURT OF APPEALS</w:t>
      </w:r>
    </w:p>
    <w:p w14:paraId="3BB87451" w14:textId="77777777" w:rsidR="008B5000" w:rsidRPr="00307826" w:rsidRDefault="008B5000" w:rsidP="008B5000">
      <w:pPr>
        <w:jc w:val="center"/>
        <w:rPr>
          <w:b/>
          <w:sz w:val="28"/>
          <w:szCs w:val="28"/>
        </w:rPr>
      </w:pPr>
      <w:r w:rsidRPr="00307826">
        <w:rPr>
          <w:b/>
          <w:sz w:val="28"/>
          <w:szCs w:val="28"/>
        </w:rPr>
        <w:t>FOR THE ELEVENTH CIRCUIT</w:t>
      </w:r>
    </w:p>
    <w:p w14:paraId="2E5308B1" w14:textId="77777777" w:rsidR="008B5000" w:rsidRPr="00307826" w:rsidRDefault="008B5000" w:rsidP="008B5000">
      <w:pPr>
        <w:pBdr>
          <w:bottom w:val="single" w:sz="6" w:space="1" w:color="auto"/>
        </w:pBdr>
        <w:jc w:val="center"/>
        <w:rPr>
          <w:b/>
          <w:sz w:val="28"/>
          <w:szCs w:val="28"/>
        </w:rPr>
      </w:pPr>
    </w:p>
    <w:p w14:paraId="428129CB" w14:textId="77777777" w:rsidR="008B5000" w:rsidRPr="00307826" w:rsidRDefault="008B5000" w:rsidP="008B5000">
      <w:pPr>
        <w:jc w:val="center"/>
        <w:rPr>
          <w:b/>
          <w:sz w:val="28"/>
          <w:szCs w:val="28"/>
        </w:rPr>
      </w:pPr>
    </w:p>
    <w:p w14:paraId="702D3320" w14:textId="77777777" w:rsidR="008B5000" w:rsidRPr="00307826" w:rsidRDefault="008B5000" w:rsidP="008B5000">
      <w:pPr>
        <w:jc w:val="center"/>
        <w:rPr>
          <w:b/>
          <w:sz w:val="28"/>
          <w:szCs w:val="28"/>
        </w:rPr>
      </w:pPr>
      <w:r w:rsidRPr="00307826">
        <w:rPr>
          <w:b/>
          <w:sz w:val="28"/>
          <w:szCs w:val="28"/>
        </w:rPr>
        <w:t>ALEXIS MOSS,</w:t>
      </w:r>
    </w:p>
    <w:p w14:paraId="110F3F6D" w14:textId="77777777" w:rsidR="008B5000" w:rsidRPr="00307826" w:rsidRDefault="008B5000" w:rsidP="008B5000">
      <w:pPr>
        <w:jc w:val="center"/>
        <w:rPr>
          <w:b/>
          <w:sz w:val="28"/>
          <w:szCs w:val="28"/>
        </w:rPr>
      </w:pPr>
    </w:p>
    <w:p w14:paraId="1100E230" w14:textId="77777777" w:rsidR="008B5000" w:rsidRPr="00307826" w:rsidRDefault="008B5000" w:rsidP="008B5000">
      <w:pPr>
        <w:jc w:val="center"/>
        <w:rPr>
          <w:b/>
          <w:sz w:val="28"/>
          <w:szCs w:val="28"/>
        </w:rPr>
      </w:pPr>
      <w:r w:rsidRPr="00307826">
        <w:rPr>
          <w:b/>
          <w:sz w:val="28"/>
          <w:szCs w:val="28"/>
        </w:rPr>
        <w:t>Appellant</w:t>
      </w:r>
    </w:p>
    <w:p w14:paraId="69F1F7A5" w14:textId="77777777" w:rsidR="008B5000" w:rsidRPr="00307826" w:rsidRDefault="008B5000" w:rsidP="008B5000">
      <w:pPr>
        <w:jc w:val="center"/>
        <w:rPr>
          <w:b/>
          <w:sz w:val="28"/>
          <w:szCs w:val="28"/>
        </w:rPr>
      </w:pPr>
    </w:p>
    <w:p w14:paraId="02B6553A" w14:textId="77777777" w:rsidR="008B5000" w:rsidRPr="00307826" w:rsidRDefault="008B5000" w:rsidP="008B5000">
      <w:pPr>
        <w:jc w:val="center"/>
        <w:rPr>
          <w:b/>
          <w:sz w:val="28"/>
          <w:szCs w:val="28"/>
        </w:rPr>
      </w:pPr>
      <w:r w:rsidRPr="00307826">
        <w:rPr>
          <w:b/>
          <w:sz w:val="28"/>
          <w:szCs w:val="28"/>
        </w:rPr>
        <w:t xml:space="preserve">v. </w:t>
      </w:r>
    </w:p>
    <w:p w14:paraId="27F05535" w14:textId="77777777" w:rsidR="008B5000" w:rsidRPr="00307826" w:rsidRDefault="008B5000" w:rsidP="008B5000">
      <w:pPr>
        <w:jc w:val="center"/>
        <w:rPr>
          <w:b/>
          <w:sz w:val="28"/>
          <w:szCs w:val="28"/>
        </w:rPr>
      </w:pPr>
    </w:p>
    <w:p w14:paraId="4A01A281" w14:textId="0C3662D1" w:rsidR="008B5000" w:rsidRPr="00307826" w:rsidRDefault="00421599" w:rsidP="008B5000">
      <w:pPr>
        <w:jc w:val="center"/>
        <w:rPr>
          <w:b/>
          <w:sz w:val="28"/>
          <w:szCs w:val="28"/>
        </w:rPr>
      </w:pPr>
      <w:r>
        <w:rPr>
          <w:b/>
          <w:sz w:val="28"/>
          <w:szCs w:val="28"/>
        </w:rPr>
        <w:t>HITCH INC.</w:t>
      </w:r>
      <w:r w:rsidR="008B5000" w:rsidRPr="00307826">
        <w:rPr>
          <w:b/>
          <w:sz w:val="28"/>
          <w:szCs w:val="28"/>
        </w:rPr>
        <w:t>,</w:t>
      </w:r>
    </w:p>
    <w:p w14:paraId="3BC40DF3" w14:textId="00CD1A87" w:rsidR="008B5000" w:rsidRPr="00307826" w:rsidRDefault="008B5000" w:rsidP="008B5000">
      <w:pPr>
        <w:jc w:val="center"/>
        <w:rPr>
          <w:b/>
          <w:sz w:val="28"/>
          <w:szCs w:val="28"/>
        </w:rPr>
      </w:pPr>
      <w:r w:rsidRPr="00307826">
        <w:rPr>
          <w:b/>
          <w:sz w:val="28"/>
          <w:szCs w:val="28"/>
        </w:rPr>
        <w:t>and</w:t>
      </w:r>
      <w:r w:rsidR="00421599">
        <w:rPr>
          <w:b/>
          <w:sz w:val="28"/>
          <w:szCs w:val="28"/>
        </w:rPr>
        <w:t xml:space="preserve"> PIPER PETERSON</w:t>
      </w:r>
      <w:r w:rsidRPr="00307826">
        <w:rPr>
          <w:b/>
          <w:sz w:val="28"/>
          <w:szCs w:val="28"/>
        </w:rPr>
        <w:t xml:space="preserve">. </w:t>
      </w:r>
    </w:p>
    <w:p w14:paraId="6B57EA02" w14:textId="77777777" w:rsidR="008B5000" w:rsidRPr="00307826" w:rsidRDefault="008B5000" w:rsidP="008B5000">
      <w:pPr>
        <w:jc w:val="center"/>
        <w:rPr>
          <w:b/>
          <w:sz w:val="28"/>
          <w:szCs w:val="28"/>
        </w:rPr>
      </w:pPr>
    </w:p>
    <w:p w14:paraId="26B93A8D" w14:textId="77777777" w:rsidR="008B5000" w:rsidRPr="00307826" w:rsidRDefault="008B5000" w:rsidP="008B5000">
      <w:pPr>
        <w:jc w:val="center"/>
        <w:rPr>
          <w:b/>
          <w:sz w:val="28"/>
          <w:szCs w:val="28"/>
        </w:rPr>
      </w:pPr>
      <w:r w:rsidRPr="00307826">
        <w:rPr>
          <w:b/>
          <w:sz w:val="28"/>
          <w:szCs w:val="28"/>
        </w:rPr>
        <w:t>Appellees.</w:t>
      </w:r>
    </w:p>
    <w:p w14:paraId="2B07F563" w14:textId="77777777" w:rsidR="008B5000" w:rsidRPr="00307826" w:rsidRDefault="008B5000" w:rsidP="008B5000">
      <w:pPr>
        <w:pBdr>
          <w:bottom w:val="single" w:sz="6" w:space="1" w:color="auto"/>
        </w:pBdr>
        <w:jc w:val="center"/>
        <w:rPr>
          <w:b/>
          <w:sz w:val="28"/>
          <w:szCs w:val="28"/>
        </w:rPr>
      </w:pPr>
    </w:p>
    <w:p w14:paraId="6B5D9959" w14:textId="77777777" w:rsidR="008B5000" w:rsidRPr="00307826" w:rsidRDefault="008B5000" w:rsidP="008B5000">
      <w:pPr>
        <w:jc w:val="center"/>
        <w:rPr>
          <w:b/>
          <w:sz w:val="28"/>
          <w:szCs w:val="28"/>
        </w:rPr>
      </w:pPr>
    </w:p>
    <w:p w14:paraId="00D0E8FE" w14:textId="77777777" w:rsidR="008B5000" w:rsidRPr="00307826" w:rsidRDefault="008B5000" w:rsidP="008B5000">
      <w:pPr>
        <w:jc w:val="center"/>
        <w:rPr>
          <w:b/>
          <w:sz w:val="28"/>
          <w:szCs w:val="28"/>
        </w:rPr>
      </w:pPr>
      <w:r w:rsidRPr="00307826">
        <w:rPr>
          <w:b/>
          <w:sz w:val="28"/>
          <w:szCs w:val="28"/>
        </w:rPr>
        <w:t>ON APPEAL FROM THE UNITED STATES DISTRICT COURT</w:t>
      </w:r>
    </w:p>
    <w:p w14:paraId="6986FCE9" w14:textId="77777777" w:rsidR="008B5000" w:rsidRPr="00307826" w:rsidRDefault="008B5000" w:rsidP="008B5000">
      <w:pPr>
        <w:pBdr>
          <w:bottom w:val="single" w:sz="6" w:space="1" w:color="auto"/>
        </w:pBdr>
        <w:jc w:val="center"/>
        <w:rPr>
          <w:b/>
          <w:sz w:val="28"/>
          <w:szCs w:val="28"/>
        </w:rPr>
      </w:pPr>
      <w:r w:rsidRPr="00307826">
        <w:rPr>
          <w:b/>
          <w:sz w:val="28"/>
          <w:szCs w:val="28"/>
        </w:rPr>
        <w:t>FOR THE NORTHERN DISTRICT OF ALABAMA</w:t>
      </w:r>
    </w:p>
    <w:p w14:paraId="7AA17007" w14:textId="77777777" w:rsidR="008B5000" w:rsidRPr="00307826" w:rsidRDefault="008B5000" w:rsidP="008B5000">
      <w:pPr>
        <w:pBdr>
          <w:bottom w:val="single" w:sz="6" w:space="1" w:color="auto"/>
        </w:pBdr>
        <w:jc w:val="center"/>
        <w:rPr>
          <w:b/>
          <w:sz w:val="28"/>
          <w:szCs w:val="28"/>
        </w:rPr>
      </w:pPr>
    </w:p>
    <w:p w14:paraId="1E53ABBD" w14:textId="77777777" w:rsidR="008B5000" w:rsidRPr="00307826" w:rsidRDefault="008B5000" w:rsidP="008B5000">
      <w:pPr>
        <w:jc w:val="center"/>
        <w:rPr>
          <w:b/>
          <w:sz w:val="28"/>
          <w:szCs w:val="28"/>
        </w:rPr>
      </w:pPr>
    </w:p>
    <w:p w14:paraId="0AF03A6B" w14:textId="77777777" w:rsidR="008B5000" w:rsidRPr="00307826" w:rsidRDefault="008B5000" w:rsidP="008B5000">
      <w:pPr>
        <w:jc w:val="center"/>
        <w:rPr>
          <w:b/>
          <w:sz w:val="28"/>
          <w:szCs w:val="28"/>
        </w:rPr>
      </w:pPr>
      <w:r w:rsidRPr="00307826">
        <w:rPr>
          <w:b/>
          <w:sz w:val="28"/>
          <w:szCs w:val="28"/>
        </w:rPr>
        <w:t>BRIEF FOR APPELLANT</w:t>
      </w:r>
    </w:p>
    <w:p w14:paraId="3CFDDCA9" w14:textId="77777777" w:rsidR="008B5000" w:rsidRPr="00307826" w:rsidRDefault="008B5000" w:rsidP="008B5000">
      <w:pPr>
        <w:pBdr>
          <w:bottom w:val="single" w:sz="6" w:space="1" w:color="auto"/>
        </w:pBdr>
        <w:jc w:val="center"/>
        <w:rPr>
          <w:b/>
          <w:sz w:val="28"/>
          <w:szCs w:val="28"/>
        </w:rPr>
      </w:pPr>
    </w:p>
    <w:p w14:paraId="7207054D" w14:textId="77777777" w:rsidR="008B5000" w:rsidRPr="00307826" w:rsidRDefault="008B5000" w:rsidP="008B5000">
      <w:pPr>
        <w:jc w:val="center"/>
        <w:rPr>
          <w:b/>
          <w:sz w:val="28"/>
          <w:szCs w:val="28"/>
        </w:rPr>
      </w:pPr>
    </w:p>
    <w:p w14:paraId="126346DF" w14:textId="77777777" w:rsidR="008B5000" w:rsidRPr="00307826" w:rsidRDefault="008B5000" w:rsidP="008B5000">
      <w:pPr>
        <w:jc w:val="center"/>
        <w:rPr>
          <w:b/>
          <w:sz w:val="28"/>
          <w:szCs w:val="28"/>
        </w:rPr>
      </w:pPr>
      <w:r w:rsidRPr="00307826">
        <w:rPr>
          <w:b/>
          <w:sz w:val="28"/>
          <w:szCs w:val="28"/>
        </w:rPr>
        <w:t xml:space="preserve">ORAL ARGUMENT REQUESTED </w:t>
      </w:r>
    </w:p>
    <w:p w14:paraId="05A2A212" w14:textId="77777777" w:rsidR="008B5000" w:rsidRPr="00307826" w:rsidRDefault="008B5000" w:rsidP="008B5000">
      <w:pPr>
        <w:pBdr>
          <w:bottom w:val="single" w:sz="6" w:space="1" w:color="auto"/>
        </w:pBdr>
        <w:jc w:val="center"/>
        <w:rPr>
          <w:b/>
          <w:sz w:val="28"/>
          <w:szCs w:val="28"/>
        </w:rPr>
      </w:pPr>
    </w:p>
    <w:p w14:paraId="4B3043D6" w14:textId="77777777" w:rsidR="008B5000" w:rsidRPr="00307826" w:rsidRDefault="008B5000" w:rsidP="008B5000">
      <w:pPr>
        <w:jc w:val="center"/>
        <w:rPr>
          <w:b/>
          <w:sz w:val="28"/>
          <w:szCs w:val="28"/>
        </w:rPr>
      </w:pPr>
    </w:p>
    <w:p w14:paraId="15A74488" w14:textId="77777777" w:rsidR="008B5000" w:rsidRPr="00307826" w:rsidRDefault="008B5000" w:rsidP="008B5000">
      <w:pPr>
        <w:jc w:val="right"/>
        <w:rPr>
          <w:b/>
          <w:sz w:val="28"/>
          <w:szCs w:val="28"/>
        </w:rPr>
      </w:pPr>
    </w:p>
    <w:p w14:paraId="4CFCDC70" w14:textId="77777777" w:rsidR="008B5000" w:rsidRPr="00307826" w:rsidRDefault="008B5000" w:rsidP="006241E0">
      <w:pPr>
        <w:ind w:left="720" w:firstLine="720"/>
        <w:jc w:val="center"/>
        <w:rPr>
          <w:b/>
          <w:sz w:val="28"/>
          <w:szCs w:val="28"/>
        </w:rPr>
      </w:pPr>
      <w:r w:rsidRPr="00307826">
        <w:rPr>
          <w:b/>
          <w:sz w:val="28"/>
          <w:szCs w:val="28"/>
        </w:rPr>
        <w:t>Victoria Burnett</w:t>
      </w:r>
    </w:p>
    <w:p w14:paraId="1BA19606" w14:textId="5D7D748F" w:rsidR="008B5000" w:rsidRPr="00307826" w:rsidRDefault="00307826" w:rsidP="006241E0">
      <w:pPr>
        <w:ind w:left="3600" w:firstLine="720"/>
        <w:rPr>
          <w:b/>
          <w:smallCaps/>
          <w:sz w:val="28"/>
          <w:szCs w:val="28"/>
        </w:rPr>
      </w:pPr>
      <w:r>
        <w:rPr>
          <w:b/>
          <w:smallCaps/>
          <w:sz w:val="28"/>
          <w:szCs w:val="28"/>
        </w:rPr>
        <w:t xml:space="preserve">  </w:t>
      </w:r>
      <w:r w:rsidR="008B5000" w:rsidRPr="00307826">
        <w:rPr>
          <w:b/>
          <w:smallCaps/>
          <w:sz w:val="28"/>
          <w:szCs w:val="28"/>
        </w:rPr>
        <w:t>Burnett &amp; Associates</w:t>
      </w:r>
    </w:p>
    <w:p w14:paraId="210515C9" w14:textId="5C66047E" w:rsidR="006241E0" w:rsidRPr="00307826" w:rsidRDefault="00307826" w:rsidP="00307826">
      <w:pPr>
        <w:ind w:left="3600" w:firstLine="720"/>
        <w:rPr>
          <w:b/>
          <w:sz w:val="28"/>
          <w:szCs w:val="28"/>
        </w:rPr>
      </w:pPr>
      <w:r>
        <w:rPr>
          <w:b/>
          <w:sz w:val="28"/>
          <w:szCs w:val="28"/>
        </w:rPr>
        <w:t xml:space="preserve"> </w:t>
      </w:r>
      <w:r w:rsidR="006241E0" w:rsidRPr="00307826">
        <w:rPr>
          <w:b/>
          <w:sz w:val="28"/>
          <w:szCs w:val="28"/>
        </w:rPr>
        <w:t>880 Cumberland Trail</w:t>
      </w:r>
    </w:p>
    <w:p w14:paraId="5B217CEF" w14:textId="5AF58B31" w:rsidR="006241E0" w:rsidRPr="00307826" w:rsidRDefault="00307826" w:rsidP="006241E0">
      <w:pPr>
        <w:ind w:left="3600" w:firstLine="720"/>
        <w:rPr>
          <w:b/>
          <w:sz w:val="28"/>
          <w:szCs w:val="28"/>
        </w:rPr>
      </w:pPr>
      <w:r>
        <w:rPr>
          <w:b/>
          <w:sz w:val="28"/>
          <w:szCs w:val="28"/>
        </w:rPr>
        <w:t xml:space="preserve"> </w:t>
      </w:r>
      <w:r w:rsidR="006241E0" w:rsidRPr="00307826">
        <w:rPr>
          <w:b/>
          <w:sz w:val="28"/>
          <w:szCs w:val="28"/>
        </w:rPr>
        <w:t>Birmingham, AL 35209</w:t>
      </w:r>
    </w:p>
    <w:p w14:paraId="2EC2D084" w14:textId="77777777" w:rsidR="006241E0" w:rsidRPr="00307826" w:rsidRDefault="006241E0" w:rsidP="006241E0">
      <w:pPr>
        <w:ind w:left="1440" w:firstLine="720"/>
        <w:jc w:val="center"/>
        <w:rPr>
          <w:b/>
          <w:sz w:val="28"/>
          <w:szCs w:val="28"/>
        </w:rPr>
      </w:pPr>
      <w:r w:rsidRPr="00307826">
        <w:rPr>
          <w:b/>
          <w:sz w:val="28"/>
          <w:szCs w:val="28"/>
        </w:rPr>
        <w:t xml:space="preserve">      Telephone: (334) 331-3111</w:t>
      </w:r>
    </w:p>
    <w:p w14:paraId="02C61CD1" w14:textId="191054EF" w:rsidR="006241E0" w:rsidRPr="00307826" w:rsidRDefault="006241E0" w:rsidP="006241E0">
      <w:pPr>
        <w:ind w:left="1440" w:firstLine="720"/>
        <w:jc w:val="center"/>
        <w:rPr>
          <w:b/>
          <w:sz w:val="28"/>
          <w:szCs w:val="28"/>
        </w:rPr>
      </w:pPr>
      <w:r w:rsidRPr="00307826">
        <w:rPr>
          <w:b/>
          <w:sz w:val="28"/>
          <w:szCs w:val="28"/>
        </w:rPr>
        <w:t xml:space="preserve"> </w:t>
      </w:r>
      <w:r w:rsidR="00307826">
        <w:rPr>
          <w:b/>
          <w:sz w:val="28"/>
          <w:szCs w:val="28"/>
        </w:rPr>
        <w:t xml:space="preserve">  </w:t>
      </w:r>
      <w:r w:rsidRPr="00307826">
        <w:rPr>
          <w:b/>
          <w:sz w:val="28"/>
          <w:szCs w:val="28"/>
        </w:rPr>
        <w:t>Mburnet2@samford.edu</w:t>
      </w:r>
    </w:p>
    <w:p w14:paraId="13B5E51D" w14:textId="30DFE287" w:rsidR="00307826" w:rsidRDefault="00307826">
      <w:pPr>
        <w:rPr>
          <w:sz w:val="28"/>
          <w:szCs w:val="28"/>
        </w:rPr>
      </w:pPr>
    </w:p>
    <w:p w14:paraId="640BF710" w14:textId="77777777" w:rsidR="00937713" w:rsidRDefault="00937713" w:rsidP="00307826">
      <w:pPr>
        <w:rPr>
          <w:i/>
          <w:sz w:val="28"/>
          <w:szCs w:val="28"/>
        </w:rPr>
        <w:sectPr w:rsidR="00937713" w:rsidSect="00937713">
          <w:footerReference w:type="even" r:id="rId9"/>
          <w:footerReference w:type="default" r:id="rId10"/>
          <w:pgSz w:w="12240" w:h="15840"/>
          <w:pgMar w:top="1440" w:right="1440" w:bottom="1440" w:left="1440" w:header="720" w:footer="720" w:gutter="0"/>
          <w:pgNumType w:fmt="upperLetter" w:start="1" w:chapStyle="1"/>
          <w:cols w:space="720"/>
          <w:titlePg/>
          <w:docGrid w:linePitch="360"/>
        </w:sectPr>
      </w:pPr>
    </w:p>
    <w:p w14:paraId="7BF46CA4" w14:textId="6AF8C0DE" w:rsidR="00937713" w:rsidRDefault="00937713" w:rsidP="00307826">
      <w:pPr>
        <w:rPr>
          <w:i/>
          <w:sz w:val="28"/>
          <w:szCs w:val="28"/>
        </w:rPr>
      </w:pPr>
    </w:p>
    <w:p w14:paraId="22B3EEDF" w14:textId="7C19FCBC" w:rsidR="00307826" w:rsidRDefault="00307826" w:rsidP="00307826">
      <w:pPr>
        <w:rPr>
          <w:i/>
          <w:sz w:val="28"/>
          <w:szCs w:val="28"/>
        </w:rPr>
      </w:pPr>
      <w:r>
        <w:rPr>
          <w:i/>
          <w:sz w:val="28"/>
          <w:szCs w:val="28"/>
        </w:rPr>
        <w:lastRenderedPageBreak/>
        <w:t xml:space="preserve">Moss v. </w:t>
      </w:r>
      <w:r w:rsidR="00421599">
        <w:rPr>
          <w:i/>
          <w:sz w:val="28"/>
          <w:szCs w:val="28"/>
        </w:rPr>
        <w:t>Hitch Inc.</w:t>
      </w:r>
    </w:p>
    <w:p w14:paraId="42A9279C" w14:textId="39E471E5" w:rsidR="00307826" w:rsidRDefault="00421599" w:rsidP="00307826">
      <w:pPr>
        <w:rPr>
          <w:sz w:val="28"/>
          <w:szCs w:val="28"/>
        </w:rPr>
      </w:pPr>
      <w:r>
        <w:rPr>
          <w:sz w:val="28"/>
          <w:szCs w:val="28"/>
        </w:rPr>
        <w:t>Docket No. CV 2016-044</w:t>
      </w:r>
    </w:p>
    <w:p w14:paraId="29CDC0C6" w14:textId="77777777" w:rsidR="00307826" w:rsidRDefault="00307826" w:rsidP="00307826">
      <w:pPr>
        <w:rPr>
          <w:sz w:val="28"/>
          <w:szCs w:val="28"/>
        </w:rPr>
      </w:pPr>
    </w:p>
    <w:p w14:paraId="3D6AE481" w14:textId="77777777" w:rsidR="00307826" w:rsidRDefault="00307826" w:rsidP="00307826">
      <w:pPr>
        <w:rPr>
          <w:sz w:val="28"/>
          <w:szCs w:val="28"/>
        </w:rPr>
      </w:pPr>
    </w:p>
    <w:p w14:paraId="48CD0480" w14:textId="38B07D94" w:rsidR="00307826" w:rsidRDefault="00307826" w:rsidP="00307826">
      <w:pPr>
        <w:jc w:val="center"/>
        <w:rPr>
          <w:b/>
          <w:sz w:val="28"/>
          <w:szCs w:val="28"/>
          <w:u w:val="single"/>
        </w:rPr>
      </w:pPr>
      <w:r>
        <w:rPr>
          <w:b/>
          <w:sz w:val="28"/>
          <w:szCs w:val="28"/>
          <w:u w:val="single"/>
        </w:rPr>
        <w:t>CERTIFICATE OF INTERESTED PARTIES</w:t>
      </w:r>
    </w:p>
    <w:p w14:paraId="7C3281F5" w14:textId="77777777" w:rsidR="00307826" w:rsidRDefault="00307826" w:rsidP="00307826">
      <w:pPr>
        <w:rPr>
          <w:sz w:val="28"/>
          <w:szCs w:val="28"/>
        </w:rPr>
      </w:pPr>
    </w:p>
    <w:p w14:paraId="65CE6E0E" w14:textId="3ECCDFBC" w:rsidR="00307826" w:rsidRDefault="00307826" w:rsidP="00307826">
      <w:pPr>
        <w:spacing w:line="480" w:lineRule="auto"/>
        <w:rPr>
          <w:sz w:val="28"/>
          <w:szCs w:val="28"/>
        </w:rPr>
      </w:pPr>
      <w:r>
        <w:rPr>
          <w:sz w:val="28"/>
          <w:szCs w:val="28"/>
        </w:rPr>
        <w:tab/>
        <w:t>Alexis Moss hereby certifies that the following persons, attorneys, and entities have an interest in the outcome of the case:</w:t>
      </w:r>
    </w:p>
    <w:p w14:paraId="7818F6C5" w14:textId="70BFCE7D" w:rsidR="00AE7F84" w:rsidRDefault="00AE7F84" w:rsidP="00AE7F84">
      <w:pPr>
        <w:pStyle w:val="ListParagraph"/>
        <w:numPr>
          <w:ilvl w:val="0"/>
          <w:numId w:val="1"/>
        </w:numPr>
        <w:spacing w:line="480" w:lineRule="auto"/>
        <w:rPr>
          <w:sz w:val="28"/>
          <w:szCs w:val="28"/>
        </w:rPr>
      </w:pPr>
      <w:r>
        <w:rPr>
          <w:sz w:val="28"/>
          <w:szCs w:val="28"/>
        </w:rPr>
        <w:t>Victoria Burnett, Burnett &amp; Associates, Attorney for Appellant;</w:t>
      </w:r>
    </w:p>
    <w:p w14:paraId="028F988C" w14:textId="05EF2A7B" w:rsidR="00AE7F84" w:rsidRDefault="00AE7F84" w:rsidP="00AE7F84">
      <w:pPr>
        <w:pStyle w:val="ListParagraph"/>
        <w:numPr>
          <w:ilvl w:val="0"/>
          <w:numId w:val="1"/>
        </w:numPr>
        <w:spacing w:line="480" w:lineRule="auto"/>
        <w:rPr>
          <w:sz w:val="28"/>
          <w:szCs w:val="28"/>
        </w:rPr>
      </w:pPr>
      <w:r>
        <w:rPr>
          <w:sz w:val="28"/>
          <w:szCs w:val="28"/>
        </w:rPr>
        <w:t>Hitch Inc., Appellee;</w:t>
      </w:r>
    </w:p>
    <w:p w14:paraId="6C26AF04" w14:textId="01AA2FD0" w:rsidR="00307826" w:rsidRPr="00AE7F84" w:rsidRDefault="00AE7F84" w:rsidP="00AE7F84">
      <w:pPr>
        <w:pStyle w:val="ListParagraph"/>
        <w:numPr>
          <w:ilvl w:val="0"/>
          <w:numId w:val="1"/>
        </w:numPr>
        <w:spacing w:line="480" w:lineRule="auto"/>
        <w:rPr>
          <w:sz w:val="28"/>
          <w:szCs w:val="28"/>
        </w:rPr>
      </w:pPr>
      <w:r w:rsidRPr="00AE7F84">
        <w:rPr>
          <w:sz w:val="28"/>
          <w:szCs w:val="28"/>
        </w:rPr>
        <w:t>Alexis Moss, Appellant;</w:t>
      </w:r>
    </w:p>
    <w:p w14:paraId="3E81C65C" w14:textId="30DDE6A0" w:rsidR="00AE7F84" w:rsidRDefault="00AE7F84" w:rsidP="00AE7F84">
      <w:pPr>
        <w:pStyle w:val="ListParagraph"/>
        <w:numPr>
          <w:ilvl w:val="0"/>
          <w:numId w:val="1"/>
        </w:numPr>
        <w:spacing w:line="480" w:lineRule="auto"/>
        <w:rPr>
          <w:sz w:val="28"/>
          <w:szCs w:val="28"/>
        </w:rPr>
      </w:pPr>
      <w:r>
        <w:rPr>
          <w:sz w:val="28"/>
          <w:szCs w:val="28"/>
        </w:rPr>
        <w:t>Piper Peterson, Appellee;</w:t>
      </w:r>
    </w:p>
    <w:p w14:paraId="7A873A8B" w14:textId="452774DF" w:rsidR="00AE7F84" w:rsidRDefault="00AE7F84" w:rsidP="00AE7F84">
      <w:pPr>
        <w:pStyle w:val="ListParagraph"/>
        <w:numPr>
          <w:ilvl w:val="0"/>
          <w:numId w:val="1"/>
        </w:numPr>
        <w:spacing w:line="480" w:lineRule="auto"/>
        <w:rPr>
          <w:sz w:val="28"/>
          <w:szCs w:val="28"/>
        </w:rPr>
      </w:pPr>
      <w:r>
        <w:rPr>
          <w:sz w:val="28"/>
          <w:szCs w:val="28"/>
        </w:rPr>
        <w:t>Andrea Shaw, United States District Judge;</w:t>
      </w:r>
    </w:p>
    <w:p w14:paraId="098818AE" w14:textId="78BF710D" w:rsidR="00AE7F84" w:rsidRPr="00AE7F84" w:rsidRDefault="000707CD" w:rsidP="00AE7F84">
      <w:pPr>
        <w:pStyle w:val="ListParagraph"/>
        <w:numPr>
          <w:ilvl w:val="0"/>
          <w:numId w:val="1"/>
        </w:numPr>
        <w:spacing w:line="480" w:lineRule="auto"/>
        <w:rPr>
          <w:sz w:val="28"/>
          <w:szCs w:val="28"/>
        </w:rPr>
      </w:pPr>
      <w:r>
        <w:rPr>
          <w:sz w:val="28"/>
          <w:szCs w:val="28"/>
        </w:rPr>
        <w:t>Lynn Hogewood Schuk</w:t>
      </w:r>
      <w:r w:rsidR="00AE7F84">
        <w:rPr>
          <w:sz w:val="28"/>
          <w:szCs w:val="28"/>
        </w:rPr>
        <w:t>,</w:t>
      </w:r>
      <w:r>
        <w:rPr>
          <w:sz w:val="28"/>
          <w:szCs w:val="28"/>
        </w:rPr>
        <w:t xml:space="preserve"> LH&amp;S, LLP,</w:t>
      </w:r>
      <w:r w:rsidR="00AE7F84">
        <w:rPr>
          <w:sz w:val="28"/>
          <w:szCs w:val="28"/>
        </w:rPr>
        <w:t xml:space="preserve"> Attorney for Appellee.</w:t>
      </w:r>
    </w:p>
    <w:p w14:paraId="1358554B" w14:textId="77777777" w:rsidR="00307826" w:rsidRDefault="00307826" w:rsidP="00AE7F84">
      <w:pPr>
        <w:rPr>
          <w:sz w:val="28"/>
          <w:szCs w:val="28"/>
        </w:rPr>
      </w:pPr>
    </w:p>
    <w:p w14:paraId="433D570C" w14:textId="25E94397" w:rsidR="00AE7F84" w:rsidRPr="00AE7F84" w:rsidRDefault="00AE7F84" w:rsidP="00AE7F84">
      <w:pPr>
        <w:jc w:val="right"/>
        <w:rPr>
          <w:sz w:val="28"/>
          <w:szCs w:val="28"/>
          <w:u w:val="single"/>
        </w:rPr>
      </w:pPr>
      <w:r w:rsidRPr="00AE7F84">
        <w:rPr>
          <w:noProof/>
          <w:sz w:val="28"/>
          <w:szCs w:val="28"/>
          <w:u w:val="single"/>
        </w:rPr>
        <w:drawing>
          <wp:inline distT="0" distB="0" distL="0" distR="0" wp14:anchorId="554064EA" wp14:editId="54B4F457">
            <wp:extent cx="2293586" cy="571500"/>
            <wp:effectExtent l="0" t="0" r="0" b="0"/>
            <wp:docPr id="1" name="Picture 1" descr="Macintosh HD:Users:VictoriaBurnett:Desktop:tmp_my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ctoriaBurnett:Desktop:tmp_mysi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7820" cy="572555"/>
                    </a:xfrm>
                    <a:prstGeom prst="rect">
                      <a:avLst/>
                    </a:prstGeom>
                    <a:noFill/>
                    <a:ln>
                      <a:noFill/>
                    </a:ln>
                  </pic:spPr>
                </pic:pic>
              </a:graphicData>
            </a:graphic>
          </wp:inline>
        </w:drawing>
      </w:r>
    </w:p>
    <w:p w14:paraId="23414133" w14:textId="77587913" w:rsidR="00AE7F84" w:rsidRDefault="00AE7F84" w:rsidP="00AE7F84">
      <w:pPr>
        <w:jc w:val="right"/>
        <w:rPr>
          <w:sz w:val="28"/>
          <w:szCs w:val="28"/>
        </w:rPr>
      </w:pPr>
      <w:r>
        <w:rPr>
          <w:sz w:val="28"/>
          <w:szCs w:val="28"/>
        </w:rPr>
        <w:t>Victoria Burnett</w:t>
      </w:r>
      <w:r>
        <w:rPr>
          <w:sz w:val="28"/>
          <w:szCs w:val="28"/>
        </w:rPr>
        <w:tab/>
      </w:r>
      <w:r>
        <w:rPr>
          <w:sz w:val="28"/>
          <w:szCs w:val="28"/>
        </w:rPr>
        <w:tab/>
      </w:r>
      <w:r>
        <w:rPr>
          <w:sz w:val="28"/>
          <w:szCs w:val="28"/>
        </w:rPr>
        <w:tab/>
      </w:r>
    </w:p>
    <w:p w14:paraId="4DB603CA" w14:textId="7423B2EA" w:rsidR="00AE7F84" w:rsidRPr="00307826" w:rsidRDefault="00AE7F84" w:rsidP="00AE7F84">
      <w:pPr>
        <w:jc w:val="right"/>
        <w:rPr>
          <w:sz w:val="28"/>
          <w:szCs w:val="28"/>
        </w:rPr>
      </w:pPr>
      <w:r>
        <w:rPr>
          <w:sz w:val="28"/>
          <w:szCs w:val="28"/>
        </w:rPr>
        <w:t>Attorney for Appellant</w:t>
      </w:r>
      <w:r>
        <w:rPr>
          <w:sz w:val="28"/>
          <w:szCs w:val="28"/>
        </w:rPr>
        <w:tab/>
      </w:r>
      <w:r>
        <w:rPr>
          <w:sz w:val="28"/>
          <w:szCs w:val="28"/>
        </w:rPr>
        <w:tab/>
      </w:r>
    </w:p>
    <w:p w14:paraId="44234B66" w14:textId="77777777" w:rsidR="00307826" w:rsidRDefault="00307826" w:rsidP="00AE7F84">
      <w:pPr>
        <w:rPr>
          <w:sz w:val="28"/>
          <w:szCs w:val="28"/>
        </w:rPr>
      </w:pPr>
    </w:p>
    <w:p w14:paraId="54AFFFB2" w14:textId="77777777" w:rsidR="00307826" w:rsidRDefault="00307826" w:rsidP="00AE7F84">
      <w:pPr>
        <w:rPr>
          <w:sz w:val="28"/>
          <w:szCs w:val="28"/>
        </w:rPr>
      </w:pPr>
    </w:p>
    <w:p w14:paraId="7EF125AE" w14:textId="77777777" w:rsidR="00307826" w:rsidRDefault="00307826" w:rsidP="00AE7F84">
      <w:pPr>
        <w:rPr>
          <w:sz w:val="28"/>
          <w:szCs w:val="28"/>
        </w:rPr>
      </w:pPr>
    </w:p>
    <w:p w14:paraId="043F7222" w14:textId="77777777" w:rsidR="00307826" w:rsidRDefault="00307826" w:rsidP="00AE7F84">
      <w:pPr>
        <w:rPr>
          <w:sz w:val="28"/>
          <w:szCs w:val="28"/>
        </w:rPr>
      </w:pPr>
    </w:p>
    <w:p w14:paraId="110A47D0" w14:textId="77777777" w:rsidR="00307826" w:rsidRDefault="00307826" w:rsidP="00AE7F84">
      <w:pPr>
        <w:rPr>
          <w:sz w:val="28"/>
          <w:szCs w:val="28"/>
        </w:rPr>
      </w:pPr>
    </w:p>
    <w:p w14:paraId="5271B8A6" w14:textId="77777777" w:rsidR="00307826" w:rsidRDefault="00307826" w:rsidP="00AE7F84">
      <w:pPr>
        <w:rPr>
          <w:sz w:val="28"/>
          <w:szCs w:val="28"/>
        </w:rPr>
      </w:pPr>
    </w:p>
    <w:p w14:paraId="0BDB09F7" w14:textId="77777777" w:rsidR="00937713" w:rsidRDefault="00937713" w:rsidP="00AE7F84">
      <w:pPr>
        <w:rPr>
          <w:sz w:val="28"/>
          <w:szCs w:val="28"/>
        </w:rPr>
      </w:pPr>
    </w:p>
    <w:p w14:paraId="6D1A0B44" w14:textId="77777777" w:rsidR="00937713" w:rsidRDefault="00937713" w:rsidP="00AE7F84">
      <w:pPr>
        <w:rPr>
          <w:sz w:val="28"/>
          <w:szCs w:val="28"/>
        </w:rPr>
      </w:pPr>
    </w:p>
    <w:p w14:paraId="1B2F14EF" w14:textId="77777777" w:rsidR="00937713" w:rsidRDefault="00937713" w:rsidP="00AE7F84">
      <w:pPr>
        <w:rPr>
          <w:sz w:val="28"/>
          <w:szCs w:val="28"/>
        </w:rPr>
      </w:pPr>
    </w:p>
    <w:p w14:paraId="7842D795" w14:textId="77777777" w:rsidR="00937713" w:rsidRDefault="00937713" w:rsidP="00AE7F84">
      <w:pPr>
        <w:rPr>
          <w:sz w:val="28"/>
          <w:szCs w:val="28"/>
        </w:rPr>
      </w:pPr>
    </w:p>
    <w:p w14:paraId="37556943" w14:textId="62B40C2D" w:rsidR="00937713" w:rsidRDefault="00937713">
      <w:pPr>
        <w:rPr>
          <w:sz w:val="28"/>
          <w:szCs w:val="28"/>
        </w:rPr>
      </w:pPr>
      <w:r>
        <w:rPr>
          <w:sz w:val="28"/>
          <w:szCs w:val="28"/>
        </w:rPr>
        <w:br w:type="page"/>
      </w:r>
    </w:p>
    <w:p w14:paraId="7750D18B" w14:textId="5E90AB4E" w:rsidR="00BF7974" w:rsidRDefault="00BF7974" w:rsidP="00884259">
      <w:pPr>
        <w:jc w:val="center"/>
        <w:rPr>
          <w:sz w:val="28"/>
          <w:szCs w:val="28"/>
        </w:rPr>
      </w:pPr>
      <w:r>
        <w:rPr>
          <w:b/>
          <w:sz w:val="28"/>
          <w:szCs w:val="28"/>
          <w:u w:val="single"/>
        </w:rPr>
        <w:t>STATEMENT REGARDING ORAL ARGUMENT</w:t>
      </w:r>
    </w:p>
    <w:p w14:paraId="6F08B8C2" w14:textId="77777777" w:rsidR="00884259" w:rsidRDefault="00884259" w:rsidP="00884259">
      <w:pPr>
        <w:jc w:val="center"/>
        <w:rPr>
          <w:sz w:val="28"/>
          <w:szCs w:val="28"/>
        </w:rPr>
      </w:pPr>
    </w:p>
    <w:p w14:paraId="7283B555" w14:textId="27E8B166" w:rsidR="00BF7974" w:rsidRDefault="00BF7974" w:rsidP="00884259">
      <w:pPr>
        <w:spacing w:line="480" w:lineRule="auto"/>
        <w:jc w:val="both"/>
        <w:rPr>
          <w:sz w:val="28"/>
          <w:szCs w:val="28"/>
        </w:rPr>
      </w:pPr>
      <w:r>
        <w:rPr>
          <w:sz w:val="28"/>
          <w:szCs w:val="28"/>
        </w:rPr>
        <w:tab/>
        <w:t xml:space="preserve">Alexis Moss requests oral argument to persuade this court that the District Court improperly granted summary judgment in favor of the defendants, especially in regard to her claim of </w:t>
      </w:r>
      <w:r w:rsidRPr="000C21D7">
        <w:rPr>
          <w:sz w:val="28"/>
          <w:szCs w:val="28"/>
        </w:rPr>
        <w:t>wantonness</w:t>
      </w:r>
      <w:r>
        <w:rPr>
          <w:sz w:val="28"/>
          <w:szCs w:val="28"/>
        </w:rPr>
        <w:t xml:space="preserve">. </w:t>
      </w:r>
    </w:p>
    <w:p w14:paraId="24A29BC8" w14:textId="19199C2A" w:rsidR="00884259" w:rsidRDefault="00BF7974" w:rsidP="00236299">
      <w:pPr>
        <w:spacing w:line="480" w:lineRule="auto"/>
        <w:jc w:val="both"/>
        <w:rPr>
          <w:sz w:val="28"/>
          <w:szCs w:val="28"/>
        </w:rPr>
      </w:pPr>
      <w:r>
        <w:rPr>
          <w:sz w:val="28"/>
          <w:szCs w:val="28"/>
        </w:rPr>
        <w:tab/>
        <w:t>Oral argument will significantly aid the court in reviewing</w:t>
      </w:r>
      <w:r w:rsidR="00236299">
        <w:rPr>
          <w:sz w:val="28"/>
          <w:szCs w:val="28"/>
        </w:rPr>
        <w:t xml:space="preserve"> this claim</w:t>
      </w:r>
      <w:r>
        <w:rPr>
          <w:sz w:val="28"/>
          <w:szCs w:val="28"/>
        </w:rPr>
        <w:t xml:space="preserve"> because </w:t>
      </w:r>
      <w:r w:rsidR="00884259">
        <w:rPr>
          <w:sz w:val="28"/>
          <w:szCs w:val="28"/>
        </w:rPr>
        <w:t>the case has many complicated facts and involves</w:t>
      </w:r>
      <w:r>
        <w:rPr>
          <w:sz w:val="28"/>
          <w:szCs w:val="28"/>
        </w:rPr>
        <w:t xml:space="preserve"> an emerging </w:t>
      </w:r>
      <w:r w:rsidR="00884259">
        <w:rPr>
          <w:sz w:val="28"/>
          <w:szCs w:val="28"/>
        </w:rPr>
        <w:t>area of law in Alabama</w:t>
      </w:r>
      <w:r>
        <w:rPr>
          <w:sz w:val="28"/>
          <w:szCs w:val="28"/>
        </w:rPr>
        <w:t xml:space="preserve">. Specifically, the District Court misapprehended the nature of this claim when it held that a driving service company could not be liable </w:t>
      </w:r>
      <w:r w:rsidR="00236299">
        <w:rPr>
          <w:sz w:val="28"/>
          <w:szCs w:val="28"/>
        </w:rPr>
        <w:t xml:space="preserve">for their driver’s wanton conduct while en-route to pick up a paying passenger. </w:t>
      </w:r>
      <w:r w:rsidR="00884259">
        <w:rPr>
          <w:sz w:val="28"/>
          <w:szCs w:val="28"/>
        </w:rPr>
        <w:t xml:space="preserve"> </w:t>
      </w:r>
    </w:p>
    <w:p w14:paraId="179F5C13" w14:textId="77777777" w:rsidR="00884259" w:rsidRDefault="00884259" w:rsidP="00BF7974">
      <w:pPr>
        <w:rPr>
          <w:sz w:val="28"/>
          <w:szCs w:val="28"/>
        </w:rPr>
      </w:pPr>
    </w:p>
    <w:p w14:paraId="579BFC46" w14:textId="324C67FA" w:rsidR="00884259" w:rsidRDefault="00884259">
      <w:pPr>
        <w:rPr>
          <w:sz w:val="28"/>
          <w:szCs w:val="28"/>
        </w:rPr>
      </w:pPr>
      <w:r>
        <w:rPr>
          <w:sz w:val="28"/>
          <w:szCs w:val="28"/>
        </w:rPr>
        <w:br w:type="page"/>
      </w:r>
    </w:p>
    <w:p w14:paraId="383DB9F0" w14:textId="3312F70B" w:rsidR="00884259" w:rsidRDefault="00884259" w:rsidP="00884259">
      <w:pPr>
        <w:jc w:val="center"/>
        <w:rPr>
          <w:sz w:val="28"/>
          <w:szCs w:val="28"/>
        </w:rPr>
      </w:pPr>
      <w:r>
        <w:rPr>
          <w:b/>
          <w:sz w:val="28"/>
          <w:szCs w:val="28"/>
          <w:u w:val="single"/>
        </w:rPr>
        <w:t>TABLE OF CONTENTS</w:t>
      </w:r>
    </w:p>
    <w:p w14:paraId="799C2614" w14:textId="77777777" w:rsidR="00884259" w:rsidRDefault="00884259" w:rsidP="00884259">
      <w:pPr>
        <w:rPr>
          <w:sz w:val="28"/>
          <w:szCs w:val="28"/>
        </w:rPr>
      </w:pPr>
    </w:p>
    <w:p w14:paraId="766DB93C" w14:textId="6A682942" w:rsidR="00884259" w:rsidRDefault="00884259" w:rsidP="00773436">
      <w:pPr>
        <w:tabs>
          <w:tab w:val="left" w:pos="9360"/>
        </w:tabs>
        <w:jc w:val="right"/>
        <w:rPr>
          <w:sz w:val="28"/>
          <w:szCs w:val="28"/>
        </w:rPr>
      </w:pPr>
      <w:r w:rsidRPr="00884259">
        <w:rPr>
          <w:sz w:val="28"/>
          <w:szCs w:val="28"/>
          <w:u w:val="single"/>
        </w:rPr>
        <w:t>Page</w:t>
      </w:r>
    </w:p>
    <w:p w14:paraId="3903A98F" w14:textId="77777777" w:rsidR="00884259" w:rsidRDefault="00884259" w:rsidP="00884259">
      <w:pPr>
        <w:rPr>
          <w:sz w:val="28"/>
          <w:szCs w:val="28"/>
        </w:rPr>
      </w:pPr>
    </w:p>
    <w:p w14:paraId="5C8CB1F5" w14:textId="6F64E451" w:rsidR="00884259" w:rsidRDefault="00884259" w:rsidP="00884259">
      <w:pPr>
        <w:rPr>
          <w:sz w:val="28"/>
          <w:szCs w:val="28"/>
        </w:rPr>
      </w:pPr>
      <w:r>
        <w:rPr>
          <w:sz w:val="28"/>
          <w:szCs w:val="28"/>
        </w:rPr>
        <w:t>CERTIF</w:t>
      </w:r>
      <w:r w:rsidR="00FC7049">
        <w:rPr>
          <w:sz w:val="28"/>
          <w:szCs w:val="28"/>
        </w:rPr>
        <w:t>ICATE OF INTERESTED PARTIES</w:t>
      </w:r>
      <w:r w:rsidR="00FC7049">
        <w:rPr>
          <w:sz w:val="28"/>
          <w:szCs w:val="28"/>
        </w:rPr>
        <w:tab/>
      </w:r>
      <w:r w:rsidR="00FC7049">
        <w:rPr>
          <w:sz w:val="28"/>
          <w:szCs w:val="28"/>
        </w:rPr>
        <w:tab/>
      </w:r>
      <w:r w:rsidR="00FC7049">
        <w:rPr>
          <w:sz w:val="28"/>
          <w:szCs w:val="28"/>
        </w:rPr>
        <w:tab/>
      </w:r>
      <w:r w:rsidR="00FC7049">
        <w:rPr>
          <w:sz w:val="28"/>
          <w:szCs w:val="28"/>
        </w:rPr>
        <w:tab/>
      </w:r>
      <w:r w:rsidR="00FC7049">
        <w:rPr>
          <w:sz w:val="28"/>
          <w:szCs w:val="28"/>
        </w:rPr>
        <w:tab/>
        <w:t xml:space="preserve">  </w:t>
      </w:r>
      <w:r>
        <w:rPr>
          <w:sz w:val="28"/>
          <w:szCs w:val="28"/>
        </w:rPr>
        <w:t>C-1</w:t>
      </w:r>
    </w:p>
    <w:p w14:paraId="004CB227" w14:textId="77777777" w:rsidR="00884259" w:rsidRDefault="00884259" w:rsidP="00884259">
      <w:pPr>
        <w:rPr>
          <w:sz w:val="28"/>
          <w:szCs w:val="28"/>
        </w:rPr>
      </w:pPr>
    </w:p>
    <w:p w14:paraId="195B2C6E" w14:textId="3A11FA70" w:rsidR="00884259" w:rsidRDefault="00884259" w:rsidP="00884259">
      <w:pPr>
        <w:rPr>
          <w:sz w:val="28"/>
          <w:szCs w:val="28"/>
        </w:rPr>
      </w:pPr>
      <w:r>
        <w:rPr>
          <w:sz w:val="28"/>
          <w:szCs w:val="28"/>
        </w:rPr>
        <w:t>STATEMENT REGARDING ORGAL ARGUMENT</w:t>
      </w:r>
      <w:r>
        <w:rPr>
          <w:sz w:val="28"/>
          <w:szCs w:val="28"/>
        </w:rPr>
        <w:tab/>
      </w:r>
      <w:r>
        <w:rPr>
          <w:sz w:val="28"/>
          <w:szCs w:val="28"/>
        </w:rPr>
        <w:tab/>
      </w:r>
      <w:r>
        <w:rPr>
          <w:sz w:val="28"/>
          <w:szCs w:val="28"/>
        </w:rPr>
        <w:tab/>
      </w:r>
      <w:r>
        <w:rPr>
          <w:sz w:val="28"/>
          <w:szCs w:val="28"/>
        </w:rPr>
        <w:tab/>
      </w:r>
      <w:r w:rsidR="00773436">
        <w:rPr>
          <w:sz w:val="28"/>
          <w:szCs w:val="28"/>
        </w:rPr>
        <w:t xml:space="preserve">      </w:t>
      </w:r>
      <w:r>
        <w:rPr>
          <w:sz w:val="28"/>
          <w:szCs w:val="28"/>
        </w:rPr>
        <w:t>i</w:t>
      </w:r>
    </w:p>
    <w:p w14:paraId="5852AA3D" w14:textId="77777777" w:rsidR="00884259" w:rsidRDefault="00884259" w:rsidP="00884259">
      <w:pPr>
        <w:rPr>
          <w:sz w:val="28"/>
          <w:szCs w:val="28"/>
        </w:rPr>
      </w:pPr>
    </w:p>
    <w:p w14:paraId="7659D61A" w14:textId="277F9304" w:rsidR="00884259" w:rsidRDefault="00884259" w:rsidP="00884259">
      <w:pPr>
        <w:rPr>
          <w:sz w:val="28"/>
          <w:szCs w:val="28"/>
        </w:rPr>
      </w:pPr>
      <w:r>
        <w:rPr>
          <w:sz w:val="28"/>
          <w:szCs w:val="28"/>
        </w:rPr>
        <w:t>TABLE OF CONTENTS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73436">
        <w:rPr>
          <w:sz w:val="28"/>
          <w:szCs w:val="28"/>
        </w:rPr>
        <w:t xml:space="preserve">     </w:t>
      </w:r>
      <w:r>
        <w:rPr>
          <w:sz w:val="28"/>
          <w:szCs w:val="28"/>
        </w:rPr>
        <w:t>ii</w:t>
      </w:r>
    </w:p>
    <w:p w14:paraId="6F778B85" w14:textId="77777777" w:rsidR="00884259" w:rsidRDefault="00884259" w:rsidP="00884259">
      <w:pPr>
        <w:rPr>
          <w:sz w:val="28"/>
          <w:szCs w:val="28"/>
        </w:rPr>
      </w:pPr>
    </w:p>
    <w:p w14:paraId="50E1475C" w14:textId="6437D858" w:rsidR="00884259" w:rsidRDefault="00884259" w:rsidP="00773436">
      <w:pPr>
        <w:ind w:right="180"/>
        <w:rPr>
          <w:sz w:val="28"/>
          <w:szCs w:val="28"/>
        </w:rPr>
      </w:pPr>
      <w:r>
        <w:rPr>
          <w:sz w:val="28"/>
          <w:szCs w:val="28"/>
        </w:rPr>
        <w:t>TABLE OF CITATIONS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73436">
        <w:rPr>
          <w:sz w:val="28"/>
          <w:szCs w:val="28"/>
        </w:rPr>
        <w:t xml:space="preserve">     </w:t>
      </w:r>
      <w:r>
        <w:rPr>
          <w:sz w:val="28"/>
          <w:szCs w:val="28"/>
        </w:rPr>
        <w:t>v</w:t>
      </w:r>
    </w:p>
    <w:p w14:paraId="6D7B864F" w14:textId="77777777" w:rsidR="00884259" w:rsidRDefault="00884259" w:rsidP="00884259">
      <w:pPr>
        <w:rPr>
          <w:sz w:val="28"/>
          <w:szCs w:val="28"/>
        </w:rPr>
      </w:pPr>
    </w:p>
    <w:p w14:paraId="456D5D75" w14:textId="4D738448" w:rsidR="00884259" w:rsidRDefault="00884259" w:rsidP="00884259">
      <w:pPr>
        <w:rPr>
          <w:sz w:val="28"/>
          <w:szCs w:val="28"/>
        </w:rPr>
      </w:pPr>
      <w:r>
        <w:rPr>
          <w:sz w:val="28"/>
          <w:szCs w:val="28"/>
        </w:rPr>
        <w:t xml:space="preserve">STATEMENT OF JURISDICTION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73436">
        <w:rPr>
          <w:sz w:val="28"/>
          <w:szCs w:val="28"/>
        </w:rPr>
        <w:t xml:space="preserve">  </w:t>
      </w:r>
      <w:r>
        <w:rPr>
          <w:sz w:val="28"/>
          <w:szCs w:val="28"/>
        </w:rPr>
        <w:t>viii</w:t>
      </w:r>
    </w:p>
    <w:p w14:paraId="0FA72BDF" w14:textId="77777777" w:rsidR="00884259" w:rsidRDefault="00884259" w:rsidP="00884259">
      <w:pPr>
        <w:rPr>
          <w:sz w:val="28"/>
          <w:szCs w:val="28"/>
        </w:rPr>
      </w:pPr>
    </w:p>
    <w:p w14:paraId="1DAA7234" w14:textId="63A68F9A" w:rsidR="00884259" w:rsidRDefault="00EB2FA4" w:rsidP="00884259">
      <w:pPr>
        <w:rPr>
          <w:sz w:val="28"/>
          <w:szCs w:val="28"/>
        </w:rPr>
      </w:pPr>
      <w:r>
        <w:rPr>
          <w:sz w:val="28"/>
          <w:szCs w:val="28"/>
        </w:rPr>
        <w:t>STATEMENT OF THE ISSUES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73436">
        <w:rPr>
          <w:sz w:val="28"/>
          <w:szCs w:val="28"/>
        </w:rPr>
        <w:t xml:space="preserve">     </w:t>
      </w:r>
      <w:r>
        <w:rPr>
          <w:sz w:val="28"/>
          <w:szCs w:val="28"/>
        </w:rPr>
        <w:t>1</w:t>
      </w:r>
    </w:p>
    <w:p w14:paraId="678F89D1" w14:textId="77777777" w:rsidR="00EB2FA4" w:rsidRDefault="00EB2FA4" w:rsidP="00884259">
      <w:pPr>
        <w:rPr>
          <w:sz w:val="28"/>
          <w:szCs w:val="28"/>
        </w:rPr>
      </w:pPr>
    </w:p>
    <w:p w14:paraId="0A749E17" w14:textId="07DFF1CC" w:rsidR="00EB2FA4" w:rsidRDefault="00EB2FA4" w:rsidP="00884259">
      <w:pPr>
        <w:rPr>
          <w:sz w:val="28"/>
          <w:szCs w:val="28"/>
        </w:rPr>
      </w:pPr>
      <w:r>
        <w:rPr>
          <w:sz w:val="28"/>
          <w:szCs w:val="28"/>
        </w:rPr>
        <w:t xml:space="preserve">STATEMENT OF THE CASE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73436">
        <w:rPr>
          <w:sz w:val="28"/>
          <w:szCs w:val="28"/>
        </w:rPr>
        <w:t xml:space="preserve">     </w:t>
      </w:r>
      <w:r>
        <w:rPr>
          <w:sz w:val="28"/>
          <w:szCs w:val="28"/>
        </w:rPr>
        <w:t>2</w:t>
      </w:r>
    </w:p>
    <w:p w14:paraId="36E18F5B" w14:textId="77777777" w:rsidR="00EB2FA4" w:rsidRDefault="00EB2FA4" w:rsidP="00884259">
      <w:pPr>
        <w:rPr>
          <w:sz w:val="28"/>
          <w:szCs w:val="28"/>
        </w:rPr>
      </w:pPr>
    </w:p>
    <w:p w14:paraId="2D0008FA" w14:textId="354BD356" w:rsidR="00EB2FA4" w:rsidRDefault="00EB2FA4" w:rsidP="00884259">
      <w:pPr>
        <w:rPr>
          <w:sz w:val="28"/>
          <w:szCs w:val="28"/>
        </w:rPr>
      </w:pPr>
      <w:r>
        <w:rPr>
          <w:sz w:val="28"/>
          <w:szCs w:val="28"/>
        </w:rPr>
        <w:tab/>
        <w:t>1. PROCEDURAL HISTORY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73436">
        <w:rPr>
          <w:sz w:val="28"/>
          <w:szCs w:val="28"/>
        </w:rPr>
        <w:t xml:space="preserve">     </w:t>
      </w:r>
      <w:r>
        <w:rPr>
          <w:sz w:val="28"/>
          <w:szCs w:val="28"/>
        </w:rPr>
        <w:t>3</w:t>
      </w:r>
    </w:p>
    <w:p w14:paraId="7565184A" w14:textId="77777777" w:rsidR="00EB2FA4" w:rsidRDefault="00EB2FA4" w:rsidP="00884259">
      <w:pPr>
        <w:rPr>
          <w:sz w:val="28"/>
          <w:szCs w:val="28"/>
        </w:rPr>
      </w:pPr>
    </w:p>
    <w:p w14:paraId="39671DF3" w14:textId="38F754DF" w:rsidR="00EB2FA4" w:rsidRDefault="00EB2FA4" w:rsidP="00884259">
      <w:pPr>
        <w:rPr>
          <w:sz w:val="28"/>
          <w:szCs w:val="28"/>
        </w:rPr>
      </w:pPr>
      <w:r>
        <w:rPr>
          <w:sz w:val="28"/>
          <w:szCs w:val="28"/>
        </w:rPr>
        <w:tab/>
        <w:t>2. STATEMENTS OF THE FACTS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73436">
        <w:rPr>
          <w:sz w:val="28"/>
          <w:szCs w:val="28"/>
        </w:rPr>
        <w:t xml:space="preserve">     </w:t>
      </w:r>
      <w:r>
        <w:rPr>
          <w:sz w:val="28"/>
          <w:szCs w:val="28"/>
        </w:rPr>
        <w:t>5</w:t>
      </w:r>
    </w:p>
    <w:p w14:paraId="43F4C70C" w14:textId="77777777" w:rsidR="00EB2FA4" w:rsidRDefault="00EB2FA4" w:rsidP="00884259">
      <w:pPr>
        <w:rPr>
          <w:sz w:val="28"/>
          <w:szCs w:val="28"/>
        </w:rPr>
      </w:pPr>
    </w:p>
    <w:p w14:paraId="27933E49" w14:textId="037FC58F" w:rsidR="00EB2FA4" w:rsidRDefault="00EB2FA4" w:rsidP="00884259">
      <w:pPr>
        <w:rPr>
          <w:sz w:val="28"/>
          <w:szCs w:val="28"/>
        </w:rPr>
      </w:pPr>
      <w:r>
        <w:rPr>
          <w:sz w:val="28"/>
          <w:szCs w:val="28"/>
        </w:rPr>
        <w:tab/>
        <w:t>3. STANDARD OF REVIEW</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73436">
        <w:rPr>
          <w:sz w:val="28"/>
          <w:szCs w:val="28"/>
        </w:rPr>
        <w:t xml:space="preserve">     </w:t>
      </w:r>
      <w:r>
        <w:rPr>
          <w:sz w:val="28"/>
          <w:szCs w:val="28"/>
        </w:rPr>
        <w:t>7</w:t>
      </w:r>
    </w:p>
    <w:p w14:paraId="56C94CC3" w14:textId="77777777" w:rsidR="00EB2FA4" w:rsidRDefault="00EB2FA4" w:rsidP="00884259">
      <w:pPr>
        <w:rPr>
          <w:sz w:val="28"/>
          <w:szCs w:val="28"/>
        </w:rPr>
      </w:pPr>
    </w:p>
    <w:p w14:paraId="2DA8B65C" w14:textId="57CAAA8E" w:rsidR="00EB2FA4" w:rsidRDefault="00EB2FA4" w:rsidP="00884259">
      <w:pPr>
        <w:rPr>
          <w:sz w:val="28"/>
          <w:szCs w:val="28"/>
        </w:rPr>
      </w:pPr>
      <w:r>
        <w:rPr>
          <w:sz w:val="28"/>
          <w:szCs w:val="28"/>
        </w:rPr>
        <w:t>SUMMARY OF THE ARGUMENT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73436">
        <w:rPr>
          <w:sz w:val="28"/>
          <w:szCs w:val="28"/>
        </w:rPr>
        <w:t xml:space="preserve">     </w:t>
      </w:r>
      <w:r>
        <w:rPr>
          <w:sz w:val="28"/>
          <w:szCs w:val="28"/>
        </w:rPr>
        <w:t>9</w:t>
      </w:r>
    </w:p>
    <w:p w14:paraId="3C68A3AA" w14:textId="77777777" w:rsidR="00EB2FA4" w:rsidRDefault="00EB2FA4" w:rsidP="00884259">
      <w:pPr>
        <w:rPr>
          <w:sz w:val="28"/>
          <w:szCs w:val="28"/>
        </w:rPr>
      </w:pPr>
    </w:p>
    <w:p w14:paraId="741A5EAA" w14:textId="14FDFEDA" w:rsidR="00EB2FA4" w:rsidRDefault="00EB2FA4" w:rsidP="00773436">
      <w:pPr>
        <w:rPr>
          <w:sz w:val="28"/>
          <w:szCs w:val="28"/>
        </w:rPr>
      </w:pPr>
      <w:r>
        <w:rPr>
          <w:sz w:val="28"/>
          <w:szCs w:val="28"/>
        </w:rPr>
        <w:t>ARGUMENT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73436">
        <w:rPr>
          <w:sz w:val="28"/>
          <w:szCs w:val="28"/>
        </w:rPr>
        <w:t xml:space="preserve">   </w:t>
      </w:r>
      <w:r>
        <w:rPr>
          <w:sz w:val="28"/>
          <w:szCs w:val="28"/>
        </w:rPr>
        <w:t>11</w:t>
      </w:r>
    </w:p>
    <w:p w14:paraId="32AE99D1" w14:textId="77777777" w:rsidR="00EB2FA4" w:rsidRDefault="00EB2FA4" w:rsidP="00884259">
      <w:pPr>
        <w:rPr>
          <w:sz w:val="28"/>
          <w:szCs w:val="28"/>
        </w:rPr>
      </w:pPr>
    </w:p>
    <w:p w14:paraId="4076330F" w14:textId="77777777" w:rsidR="00E408BA" w:rsidRPr="00C44FD6" w:rsidRDefault="00E408BA" w:rsidP="00E408BA">
      <w:pPr>
        <w:pStyle w:val="ListParagraph"/>
        <w:numPr>
          <w:ilvl w:val="0"/>
          <w:numId w:val="19"/>
        </w:numPr>
        <w:tabs>
          <w:tab w:val="left" w:pos="720"/>
        </w:tabs>
        <w:jc w:val="both"/>
        <w:rPr>
          <w:color w:val="FF0000"/>
          <w:sz w:val="28"/>
          <w:szCs w:val="28"/>
        </w:rPr>
      </w:pPr>
      <w:r w:rsidRPr="00C44FD6">
        <w:rPr>
          <w:color w:val="FF0000"/>
          <w:sz w:val="28"/>
          <w:szCs w:val="28"/>
        </w:rPr>
        <w:t>THE DISTRICT COURT IMPROPERLY GRANTED SUMMARY JUDGMENT IN FAVOR OF PETERSON AND HITCH WHEN THE ALABAMA GUEST STATUTE IS INAPPLICABLE BECAUSE MOSS WAS A PASSENGER AND PETERSON’S BEHAVIOR WAS WANTON, CAUSING SEVERE INJURIES TO MOSS.</w:t>
      </w:r>
    </w:p>
    <w:p w14:paraId="177C954B" w14:textId="77777777" w:rsidR="000E05A4" w:rsidRPr="00E408BA" w:rsidRDefault="000E05A4" w:rsidP="00E408BA">
      <w:pPr>
        <w:jc w:val="both"/>
        <w:rPr>
          <w:sz w:val="28"/>
          <w:szCs w:val="28"/>
        </w:rPr>
      </w:pPr>
    </w:p>
    <w:p w14:paraId="1AD5AF05" w14:textId="77777777" w:rsidR="00E408BA" w:rsidRPr="00272CBC" w:rsidRDefault="00E408BA" w:rsidP="00E408BA">
      <w:pPr>
        <w:pStyle w:val="ListParagraph"/>
        <w:numPr>
          <w:ilvl w:val="0"/>
          <w:numId w:val="15"/>
        </w:numPr>
        <w:jc w:val="both"/>
        <w:rPr>
          <w:sz w:val="28"/>
          <w:szCs w:val="28"/>
        </w:rPr>
      </w:pPr>
      <w:r>
        <w:rPr>
          <w:sz w:val="28"/>
          <w:szCs w:val="28"/>
        </w:rPr>
        <w:t>MOSS WAS A HITCH PASSENGER, AND</w:t>
      </w:r>
      <w:r w:rsidRPr="00272CBC">
        <w:rPr>
          <w:sz w:val="28"/>
          <w:szCs w:val="28"/>
        </w:rPr>
        <w:t xml:space="preserve"> THEREFORE, NOT BARRED </w:t>
      </w:r>
      <w:r>
        <w:rPr>
          <w:sz w:val="28"/>
          <w:szCs w:val="28"/>
        </w:rPr>
        <w:t>UNDER</w:t>
      </w:r>
      <w:r w:rsidRPr="00272CBC">
        <w:rPr>
          <w:sz w:val="28"/>
          <w:szCs w:val="28"/>
        </w:rPr>
        <w:t xml:space="preserve"> THE ALABAMA GUEST STATUTE FROM RECOVERING FOR PETERSON’S WANTONNESS AND NEGLIGENCE. </w:t>
      </w:r>
    </w:p>
    <w:p w14:paraId="7DA84BF2" w14:textId="77777777" w:rsidR="000E05A4" w:rsidRPr="000E05A4" w:rsidRDefault="000E05A4" w:rsidP="00E54EAD">
      <w:pPr>
        <w:ind w:right="990"/>
        <w:jc w:val="both"/>
        <w:rPr>
          <w:sz w:val="28"/>
          <w:szCs w:val="28"/>
        </w:rPr>
      </w:pPr>
    </w:p>
    <w:p w14:paraId="420A3113" w14:textId="77777777" w:rsidR="00E408BA" w:rsidRPr="00272CBC" w:rsidRDefault="00E408BA" w:rsidP="00E408BA">
      <w:pPr>
        <w:pStyle w:val="ListParagraph"/>
        <w:numPr>
          <w:ilvl w:val="0"/>
          <w:numId w:val="15"/>
        </w:numPr>
        <w:jc w:val="both"/>
        <w:rPr>
          <w:sz w:val="28"/>
          <w:szCs w:val="28"/>
        </w:rPr>
      </w:pPr>
      <w:r w:rsidRPr="00272CBC">
        <w:rPr>
          <w:sz w:val="28"/>
          <w:szCs w:val="28"/>
        </w:rPr>
        <w:t xml:space="preserve">EVEN IF MOSS WAS CONSIDERED A </w:t>
      </w:r>
      <w:r>
        <w:rPr>
          <w:sz w:val="28"/>
          <w:szCs w:val="28"/>
        </w:rPr>
        <w:t>“</w:t>
      </w:r>
      <w:r w:rsidRPr="00272CBC">
        <w:rPr>
          <w:sz w:val="28"/>
          <w:szCs w:val="28"/>
        </w:rPr>
        <w:t>GUEST</w:t>
      </w:r>
      <w:r>
        <w:rPr>
          <w:sz w:val="28"/>
          <w:szCs w:val="28"/>
        </w:rPr>
        <w:t>”</w:t>
      </w:r>
      <w:r w:rsidRPr="00272CBC">
        <w:rPr>
          <w:sz w:val="28"/>
          <w:szCs w:val="28"/>
        </w:rPr>
        <w:t>, AND NOT A PASSENGER, MOSS IS NOT BARRED FROM RECOVERING FROM PETERSON’S WANTON</w:t>
      </w:r>
      <w:r>
        <w:rPr>
          <w:sz w:val="28"/>
          <w:szCs w:val="28"/>
        </w:rPr>
        <w:t>NESS BECAUSE THE ALABAMA GUEST STATUTE DOES NOT EXTEND TO WANTON CLAIMS AND PETERSON WAS WANTON.</w:t>
      </w:r>
    </w:p>
    <w:p w14:paraId="444EF16C" w14:textId="77777777" w:rsidR="000E05A4" w:rsidRDefault="000E05A4" w:rsidP="00E54EAD">
      <w:pPr>
        <w:ind w:left="1080" w:right="990"/>
        <w:jc w:val="both"/>
        <w:rPr>
          <w:sz w:val="28"/>
          <w:szCs w:val="28"/>
        </w:rPr>
      </w:pPr>
    </w:p>
    <w:p w14:paraId="491203DA" w14:textId="3BE72879" w:rsidR="00E408BA" w:rsidRDefault="00E408BA" w:rsidP="00E408BA">
      <w:pPr>
        <w:pStyle w:val="ListParagraph"/>
        <w:numPr>
          <w:ilvl w:val="0"/>
          <w:numId w:val="12"/>
        </w:numPr>
        <w:rPr>
          <w:sz w:val="28"/>
          <w:szCs w:val="28"/>
          <w:u w:val="single"/>
        </w:rPr>
      </w:pPr>
      <w:r w:rsidRPr="00E949F7">
        <w:rPr>
          <w:sz w:val="28"/>
          <w:szCs w:val="28"/>
          <w:u w:val="single"/>
        </w:rPr>
        <w:t>Peterson had the duty to use reasonable car</w:t>
      </w:r>
      <w:r>
        <w:rPr>
          <w:sz w:val="28"/>
          <w:szCs w:val="28"/>
          <w:u w:val="single"/>
        </w:rPr>
        <w:t xml:space="preserve">e and control while driving </w:t>
      </w:r>
      <w:r w:rsidRPr="00E949F7">
        <w:rPr>
          <w:sz w:val="28"/>
          <w:szCs w:val="28"/>
          <w:u w:val="single"/>
        </w:rPr>
        <w:t xml:space="preserve">and </w:t>
      </w:r>
      <w:r>
        <w:rPr>
          <w:sz w:val="28"/>
          <w:szCs w:val="28"/>
          <w:u w:val="single"/>
        </w:rPr>
        <w:t>breached</w:t>
      </w:r>
      <w:r w:rsidRPr="00E949F7">
        <w:rPr>
          <w:sz w:val="28"/>
          <w:szCs w:val="28"/>
          <w:u w:val="single"/>
        </w:rPr>
        <w:t xml:space="preserve"> her duty.</w:t>
      </w:r>
    </w:p>
    <w:p w14:paraId="40B17B93" w14:textId="77777777" w:rsidR="00E408BA" w:rsidRPr="00E408BA" w:rsidRDefault="00E408BA" w:rsidP="00E408BA">
      <w:pPr>
        <w:pStyle w:val="ListParagraph"/>
        <w:ind w:left="1440"/>
        <w:rPr>
          <w:sz w:val="28"/>
          <w:szCs w:val="28"/>
          <w:u w:val="single"/>
        </w:rPr>
      </w:pPr>
    </w:p>
    <w:p w14:paraId="60788159" w14:textId="77777777" w:rsidR="00E408BA" w:rsidRDefault="00E408BA" w:rsidP="00E408BA">
      <w:pPr>
        <w:pStyle w:val="ListParagraph"/>
        <w:numPr>
          <w:ilvl w:val="0"/>
          <w:numId w:val="12"/>
        </w:numPr>
        <w:jc w:val="both"/>
        <w:rPr>
          <w:rFonts w:ascii="Times" w:hAnsi="Times"/>
          <w:sz w:val="28"/>
          <w:szCs w:val="28"/>
          <w:u w:val="single"/>
        </w:rPr>
      </w:pPr>
      <w:r>
        <w:rPr>
          <w:rFonts w:ascii="Times" w:hAnsi="Times"/>
          <w:sz w:val="28"/>
          <w:szCs w:val="28"/>
          <w:u w:val="single"/>
        </w:rPr>
        <w:t>Peterson had knowledge of danger</w:t>
      </w:r>
      <w:r w:rsidRPr="008D0E26">
        <w:rPr>
          <w:rFonts w:ascii="Times" w:hAnsi="Times"/>
          <w:sz w:val="28"/>
          <w:szCs w:val="28"/>
          <w:u w:val="single"/>
        </w:rPr>
        <w:t xml:space="preserve"> and that injury </w:t>
      </w:r>
      <w:r>
        <w:rPr>
          <w:rFonts w:ascii="Times" w:hAnsi="Times"/>
          <w:sz w:val="28"/>
          <w:szCs w:val="28"/>
          <w:u w:val="single"/>
        </w:rPr>
        <w:t>would</w:t>
      </w:r>
      <w:r w:rsidRPr="008D0E26">
        <w:rPr>
          <w:rFonts w:ascii="Times" w:hAnsi="Times"/>
          <w:sz w:val="28"/>
          <w:szCs w:val="28"/>
          <w:u w:val="single"/>
        </w:rPr>
        <w:t xml:space="preserve"> likely occur</w:t>
      </w:r>
      <w:r>
        <w:rPr>
          <w:rFonts w:ascii="Times" w:hAnsi="Times"/>
          <w:sz w:val="28"/>
          <w:szCs w:val="28"/>
          <w:u w:val="single"/>
        </w:rPr>
        <w:t>.</w:t>
      </w:r>
    </w:p>
    <w:p w14:paraId="4FD85162" w14:textId="77777777" w:rsidR="00E408BA" w:rsidRPr="00E408BA" w:rsidRDefault="00E408BA" w:rsidP="00E408BA">
      <w:pPr>
        <w:jc w:val="both"/>
        <w:rPr>
          <w:sz w:val="28"/>
          <w:szCs w:val="28"/>
          <w:u w:val="single"/>
        </w:rPr>
      </w:pPr>
    </w:p>
    <w:p w14:paraId="73DE7F88" w14:textId="5A252E24" w:rsidR="00E408BA" w:rsidRDefault="00E408BA" w:rsidP="00E408BA">
      <w:pPr>
        <w:pStyle w:val="ListParagraph"/>
        <w:numPr>
          <w:ilvl w:val="0"/>
          <w:numId w:val="12"/>
        </w:numPr>
        <w:jc w:val="both"/>
        <w:rPr>
          <w:rFonts w:ascii="Times" w:hAnsi="Times"/>
          <w:sz w:val="28"/>
          <w:szCs w:val="28"/>
          <w:u w:val="single"/>
        </w:rPr>
      </w:pPr>
      <w:r w:rsidRPr="00E408BA">
        <w:rPr>
          <w:rFonts w:ascii="Times" w:hAnsi="Times"/>
          <w:sz w:val="28"/>
          <w:szCs w:val="28"/>
          <w:u w:val="single"/>
        </w:rPr>
        <w:t>Despite her knowledge of danger, Peterson acted with reckless indifference.</w:t>
      </w:r>
    </w:p>
    <w:p w14:paraId="36DA571D" w14:textId="77777777" w:rsidR="00E408BA" w:rsidRPr="00E408BA" w:rsidRDefault="00E408BA" w:rsidP="00E408BA">
      <w:pPr>
        <w:jc w:val="both"/>
        <w:rPr>
          <w:rFonts w:ascii="Times" w:hAnsi="Times"/>
          <w:sz w:val="28"/>
          <w:szCs w:val="28"/>
          <w:u w:val="single"/>
        </w:rPr>
      </w:pPr>
    </w:p>
    <w:p w14:paraId="29E56D66" w14:textId="5F681429" w:rsidR="00E408BA" w:rsidRDefault="00E408BA" w:rsidP="00E408BA">
      <w:pPr>
        <w:pStyle w:val="ListParagraph"/>
        <w:numPr>
          <w:ilvl w:val="0"/>
          <w:numId w:val="12"/>
        </w:numPr>
        <w:rPr>
          <w:sz w:val="28"/>
          <w:szCs w:val="28"/>
          <w:u w:val="single"/>
        </w:rPr>
      </w:pPr>
      <w:r w:rsidRPr="00E408BA">
        <w:rPr>
          <w:sz w:val="28"/>
          <w:szCs w:val="28"/>
          <w:u w:val="single"/>
        </w:rPr>
        <w:t>Peterson’s conduct proximately caused Moss’ injuries.</w:t>
      </w:r>
    </w:p>
    <w:p w14:paraId="2891340B" w14:textId="77777777" w:rsidR="00EB2FA4" w:rsidRDefault="00EB2FA4" w:rsidP="00884259">
      <w:pPr>
        <w:rPr>
          <w:sz w:val="28"/>
          <w:szCs w:val="28"/>
        </w:rPr>
      </w:pPr>
    </w:p>
    <w:p w14:paraId="6FCAB93F" w14:textId="6E7C8992" w:rsidR="00EB2FA4" w:rsidRDefault="00EB2FA4" w:rsidP="00884259">
      <w:pPr>
        <w:rPr>
          <w:sz w:val="28"/>
          <w:szCs w:val="28"/>
        </w:rPr>
      </w:pPr>
      <w:r>
        <w:rPr>
          <w:sz w:val="28"/>
          <w:szCs w:val="28"/>
        </w:rPr>
        <w:t xml:space="preserve">CONCLUSION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A7FFD">
        <w:rPr>
          <w:sz w:val="28"/>
          <w:szCs w:val="28"/>
        </w:rPr>
        <w:t xml:space="preserve">    </w:t>
      </w:r>
      <w:r>
        <w:rPr>
          <w:sz w:val="28"/>
          <w:szCs w:val="28"/>
        </w:rPr>
        <w:t>14</w:t>
      </w:r>
    </w:p>
    <w:p w14:paraId="4F31A6EA" w14:textId="77777777" w:rsidR="00EB2FA4" w:rsidRDefault="00EB2FA4" w:rsidP="00884259">
      <w:pPr>
        <w:rPr>
          <w:sz w:val="28"/>
          <w:szCs w:val="28"/>
        </w:rPr>
      </w:pPr>
    </w:p>
    <w:p w14:paraId="46A43C79" w14:textId="3AB690F6" w:rsidR="00EB2FA4" w:rsidRDefault="00EB2FA4" w:rsidP="00884259">
      <w:pPr>
        <w:rPr>
          <w:sz w:val="28"/>
          <w:szCs w:val="28"/>
        </w:rPr>
      </w:pPr>
      <w:r>
        <w:rPr>
          <w:sz w:val="28"/>
          <w:szCs w:val="28"/>
        </w:rPr>
        <w:t xml:space="preserve">CERTIFICATE OF SERVICE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A7FFD">
        <w:rPr>
          <w:sz w:val="28"/>
          <w:szCs w:val="28"/>
        </w:rPr>
        <w:t xml:space="preserve">    </w:t>
      </w:r>
      <w:r>
        <w:rPr>
          <w:sz w:val="28"/>
          <w:szCs w:val="28"/>
        </w:rPr>
        <w:t>16</w:t>
      </w:r>
    </w:p>
    <w:p w14:paraId="15B90B2A" w14:textId="77777777" w:rsidR="00421599" w:rsidRDefault="00421599" w:rsidP="00884259">
      <w:pPr>
        <w:rPr>
          <w:sz w:val="28"/>
          <w:szCs w:val="28"/>
        </w:rPr>
      </w:pPr>
    </w:p>
    <w:p w14:paraId="76EE0C57" w14:textId="255C6DC1" w:rsidR="00421599" w:rsidRDefault="00421599">
      <w:pPr>
        <w:rPr>
          <w:sz w:val="28"/>
          <w:szCs w:val="28"/>
        </w:rPr>
      </w:pPr>
      <w:r>
        <w:rPr>
          <w:sz w:val="28"/>
          <w:szCs w:val="28"/>
        </w:rPr>
        <w:br w:type="page"/>
      </w:r>
    </w:p>
    <w:p w14:paraId="65EB3A3C" w14:textId="2A019007" w:rsidR="00421599" w:rsidRDefault="00421599" w:rsidP="00421599">
      <w:pPr>
        <w:jc w:val="center"/>
        <w:rPr>
          <w:b/>
          <w:sz w:val="28"/>
          <w:szCs w:val="28"/>
          <w:u w:val="single"/>
        </w:rPr>
      </w:pPr>
      <w:r>
        <w:rPr>
          <w:b/>
          <w:sz w:val="28"/>
          <w:szCs w:val="28"/>
          <w:u w:val="single"/>
        </w:rPr>
        <w:t>TABLE OF CITATIONS</w:t>
      </w:r>
    </w:p>
    <w:p w14:paraId="3D2C6A84" w14:textId="77777777" w:rsidR="00F265BA" w:rsidRDefault="00F265BA" w:rsidP="00421599">
      <w:pPr>
        <w:rPr>
          <w:sz w:val="28"/>
          <w:szCs w:val="28"/>
        </w:rPr>
      </w:pPr>
    </w:p>
    <w:p w14:paraId="6BFF0F69" w14:textId="7F390426" w:rsidR="00F265BA" w:rsidRPr="00F265BA" w:rsidRDefault="00F265BA" w:rsidP="00421599">
      <w:pPr>
        <w:rPr>
          <w:b/>
          <w:sz w:val="28"/>
          <w:szCs w:val="28"/>
          <w:u w:val="single"/>
        </w:rPr>
      </w:pPr>
      <w:r w:rsidRPr="00F265BA">
        <w:rPr>
          <w:b/>
          <w:sz w:val="28"/>
          <w:szCs w:val="28"/>
          <w:u w:val="single"/>
        </w:rPr>
        <w:t xml:space="preserve">FEDERAL CASES </w:t>
      </w:r>
    </w:p>
    <w:p w14:paraId="32FF1799" w14:textId="41F3418C" w:rsidR="00F265BA" w:rsidRDefault="00F265BA" w:rsidP="00421599">
      <w:pPr>
        <w:rPr>
          <w:sz w:val="28"/>
          <w:szCs w:val="28"/>
        </w:rPr>
      </w:pPr>
      <w:r>
        <w:rPr>
          <w:sz w:val="28"/>
          <w:szCs w:val="28"/>
        </w:rPr>
        <w:t xml:space="preserve">Alphabetical order. </w:t>
      </w:r>
    </w:p>
    <w:p w14:paraId="18FF3303" w14:textId="339EF861" w:rsidR="00421599" w:rsidRDefault="00F265BA" w:rsidP="00421599">
      <w:pPr>
        <w:rPr>
          <w:i/>
          <w:sz w:val="28"/>
          <w:szCs w:val="28"/>
        </w:rPr>
      </w:pPr>
      <w:r>
        <w:rPr>
          <w:i/>
          <w:sz w:val="28"/>
          <w:szCs w:val="28"/>
        </w:rPr>
        <w:t>Case name</w:t>
      </w:r>
    </w:p>
    <w:p w14:paraId="14D111A7" w14:textId="44C29860" w:rsidR="00F265BA" w:rsidRDefault="00F265BA" w:rsidP="00421599">
      <w:pPr>
        <w:rPr>
          <w:sz w:val="28"/>
          <w:szCs w:val="28"/>
        </w:rPr>
      </w:pPr>
      <w:r>
        <w:rPr>
          <w:i/>
          <w:sz w:val="28"/>
          <w:szCs w:val="28"/>
        </w:rPr>
        <w:tab/>
      </w:r>
      <w:r>
        <w:rPr>
          <w:sz w:val="28"/>
          <w:szCs w:val="28"/>
        </w:rPr>
        <w:t>Citation…………………………………………………………………..11</w:t>
      </w:r>
    </w:p>
    <w:p w14:paraId="1DD9BA08" w14:textId="77777777" w:rsidR="00F265BA" w:rsidRDefault="00F265BA" w:rsidP="00421599">
      <w:pPr>
        <w:rPr>
          <w:sz w:val="28"/>
          <w:szCs w:val="28"/>
        </w:rPr>
      </w:pPr>
    </w:p>
    <w:p w14:paraId="785C820C" w14:textId="0FF60B23" w:rsidR="00F265BA" w:rsidRDefault="00F265BA" w:rsidP="00421599">
      <w:pPr>
        <w:rPr>
          <w:i/>
          <w:sz w:val="28"/>
          <w:szCs w:val="28"/>
        </w:rPr>
      </w:pPr>
      <w:r>
        <w:rPr>
          <w:i/>
          <w:sz w:val="28"/>
          <w:szCs w:val="28"/>
        </w:rPr>
        <w:t>Case name</w:t>
      </w:r>
    </w:p>
    <w:p w14:paraId="4CFAF8EE" w14:textId="77777777" w:rsidR="00F265BA" w:rsidRDefault="00F265BA" w:rsidP="00F265BA">
      <w:pPr>
        <w:rPr>
          <w:sz w:val="28"/>
          <w:szCs w:val="28"/>
        </w:rPr>
      </w:pPr>
      <w:r>
        <w:rPr>
          <w:i/>
          <w:sz w:val="28"/>
          <w:szCs w:val="28"/>
        </w:rPr>
        <w:tab/>
      </w:r>
      <w:r>
        <w:rPr>
          <w:sz w:val="28"/>
          <w:szCs w:val="28"/>
        </w:rPr>
        <w:t>Citation…………………………………………………………………..11</w:t>
      </w:r>
    </w:p>
    <w:p w14:paraId="7D0F3F43" w14:textId="77777777" w:rsidR="00F265BA" w:rsidRDefault="00F265BA" w:rsidP="00421599">
      <w:pPr>
        <w:rPr>
          <w:i/>
          <w:sz w:val="28"/>
          <w:szCs w:val="28"/>
        </w:rPr>
      </w:pPr>
    </w:p>
    <w:p w14:paraId="606F5A8B" w14:textId="2C266C15" w:rsidR="00F265BA" w:rsidRDefault="00F265BA" w:rsidP="00F265BA">
      <w:pPr>
        <w:rPr>
          <w:i/>
          <w:sz w:val="28"/>
          <w:szCs w:val="28"/>
        </w:rPr>
      </w:pPr>
      <w:r>
        <w:rPr>
          <w:i/>
          <w:sz w:val="28"/>
          <w:szCs w:val="28"/>
        </w:rPr>
        <w:t>*Case name</w:t>
      </w:r>
    </w:p>
    <w:p w14:paraId="2AF163B5" w14:textId="77777777" w:rsidR="00F265BA" w:rsidRDefault="00F265BA" w:rsidP="00F265BA">
      <w:pPr>
        <w:rPr>
          <w:sz w:val="28"/>
          <w:szCs w:val="28"/>
        </w:rPr>
      </w:pPr>
      <w:r>
        <w:rPr>
          <w:i/>
          <w:sz w:val="28"/>
          <w:szCs w:val="28"/>
        </w:rPr>
        <w:tab/>
      </w:r>
      <w:r>
        <w:rPr>
          <w:sz w:val="28"/>
          <w:szCs w:val="28"/>
        </w:rPr>
        <w:t>Citation…………………………………………………………………..11</w:t>
      </w:r>
    </w:p>
    <w:p w14:paraId="532CAB96" w14:textId="77777777" w:rsidR="00F265BA" w:rsidRDefault="00F265BA" w:rsidP="00421599">
      <w:pPr>
        <w:rPr>
          <w:i/>
          <w:sz w:val="28"/>
          <w:szCs w:val="28"/>
        </w:rPr>
      </w:pPr>
    </w:p>
    <w:p w14:paraId="32034B7A" w14:textId="590D1B66" w:rsidR="00F265BA" w:rsidRDefault="00F265BA" w:rsidP="00F265BA">
      <w:pPr>
        <w:rPr>
          <w:i/>
          <w:sz w:val="28"/>
          <w:szCs w:val="28"/>
        </w:rPr>
      </w:pPr>
      <w:r>
        <w:rPr>
          <w:i/>
          <w:sz w:val="28"/>
          <w:szCs w:val="28"/>
        </w:rPr>
        <w:t>* (heavily relied on) Case name</w:t>
      </w:r>
    </w:p>
    <w:p w14:paraId="43736668" w14:textId="77777777" w:rsidR="00F265BA" w:rsidRDefault="00F265BA" w:rsidP="00F265BA">
      <w:pPr>
        <w:rPr>
          <w:sz w:val="28"/>
          <w:szCs w:val="28"/>
        </w:rPr>
      </w:pPr>
      <w:r>
        <w:rPr>
          <w:i/>
          <w:sz w:val="28"/>
          <w:szCs w:val="28"/>
        </w:rPr>
        <w:tab/>
      </w:r>
      <w:r>
        <w:rPr>
          <w:sz w:val="28"/>
          <w:szCs w:val="28"/>
        </w:rPr>
        <w:t>Citation…………………………………………………………………..11</w:t>
      </w:r>
    </w:p>
    <w:p w14:paraId="098AEF19" w14:textId="77777777" w:rsidR="00F265BA" w:rsidRDefault="00F265BA" w:rsidP="00421599">
      <w:pPr>
        <w:rPr>
          <w:i/>
          <w:sz w:val="28"/>
          <w:szCs w:val="28"/>
        </w:rPr>
      </w:pPr>
    </w:p>
    <w:p w14:paraId="2FCA7589" w14:textId="77777777" w:rsidR="00F265BA" w:rsidRDefault="00F265BA" w:rsidP="00421599">
      <w:pPr>
        <w:rPr>
          <w:i/>
          <w:sz w:val="28"/>
          <w:szCs w:val="28"/>
        </w:rPr>
      </w:pPr>
    </w:p>
    <w:p w14:paraId="49610F27" w14:textId="2B8F33FF" w:rsidR="00F265BA" w:rsidRDefault="00F265BA" w:rsidP="00421599">
      <w:pPr>
        <w:rPr>
          <w:b/>
          <w:sz w:val="28"/>
          <w:szCs w:val="28"/>
          <w:u w:val="single"/>
        </w:rPr>
      </w:pPr>
      <w:r>
        <w:rPr>
          <w:b/>
          <w:sz w:val="28"/>
          <w:szCs w:val="28"/>
          <w:u w:val="single"/>
        </w:rPr>
        <w:t>STATE CASES</w:t>
      </w:r>
    </w:p>
    <w:p w14:paraId="050BCF95" w14:textId="77777777" w:rsidR="00F265BA" w:rsidRDefault="00F265BA" w:rsidP="00421599">
      <w:pPr>
        <w:rPr>
          <w:sz w:val="28"/>
          <w:szCs w:val="28"/>
        </w:rPr>
      </w:pPr>
    </w:p>
    <w:p w14:paraId="46FD9521" w14:textId="77777777" w:rsidR="00F265BA" w:rsidRDefault="00F265BA" w:rsidP="00F265BA">
      <w:pPr>
        <w:rPr>
          <w:i/>
          <w:sz w:val="28"/>
          <w:szCs w:val="28"/>
        </w:rPr>
      </w:pPr>
      <w:r>
        <w:rPr>
          <w:i/>
          <w:sz w:val="28"/>
          <w:szCs w:val="28"/>
        </w:rPr>
        <w:t>Case name</w:t>
      </w:r>
    </w:p>
    <w:p w14:paraId="094EF526" w14:textId="77777777" w:rsidR="00F265BA" w:rsidRDefault="00F265BA" w:rsidP="00F265BA">
      <w:pPr>
        <w:rPr>
          <w:sz w:val="28"/>
          <w:szCs w:val="28"/>
        </w:rPr>
      </w:pPr>
      <w:r>
        <w:rPr>
          <w:i/>
          <w:sz w:val="28"/>
          <w:szCs w:val="28"/>
        </w:rPr>
        <w:tab/>
      </w:r>
      <w:r>
        <w:rPr>
          <w:sz w:val="28"/>
          <w:szCs w:val="28"/>
        </w:rPr>
        <w:t>Citation…………………………………………………………………..11</w:t>
      </w:r>
    </w:p>
    <w:p w14:paraId="31272D32" w14:textId="77777777" w:rsidR="00F265BA" w:rsidRDefault="00F265BA" w:rsidP="00421599">
      <w:pPr>
        <w:rPr>
          <w:sz w:val="28"/>
          <w:szCs w:val="28"/>
        </w:rPr>
      </w:pPr>
    </w:p>
    <w:p w14:paraId="1058ED32" w14:textId="77777777" w:rsidR="00F265BA" w:rsidRDefault="00F265BA" w:rsidP="00F265BA">
      <w:pPr>
        <w:rPr>
          <w:i/>
          <w:sz w:val="28"/>
          <w:szCs w:val="28"/>
        </w:rPr>
      </w:pPr>
      <w:r>
        <w:rPr>
          <w:i/>
          <w:sz w:val="28"/>
          <w:szCs w:val="28"/>
        </w:rPr>
        <w:t>Case name</w:t>
      </w:r>
    </w:p>
    <w:p w14:paraId="3E904240" w14:textId="77777777" w:rsidR="00F265BA" w:rsidRDefault="00F265BA" w:rsidP="00F265BA">
      <w:pPr>
        <w:rPr>
          <w:sz w:val="28"/>
          <w:szCs w:val="28"/>
        </w:rPr>
      </w:pPr>
      <w:r>
        <w:rPr>
          <w:i/>
          <w:sz w:val="28"/>
          <w:szCs w:val="28"/>
        </w:rPr>
        <w:tab/>
      </w:r>
      <w:r>
        <w:rPr>
          <w:sz w:val="28"/>
          <w:szCs w:val="28"/>
        </w:rPr>
        <w:t>Citation…………………………………………………………………..11</w:t>
      </w:r>
    </w:p>
    <w:p w14:paraId="351F6455" w14:textId="77777777" w:rsidR="00F265BA" w:rsidRDefault="00F265BA" w:rsidP="00421599">
      <w:pPr>
        <w:rPr>
          <w:sz w:val="28"/>
          <w:szCs w:val="28"/>
        </w:rPr>
      </w:pPr>
    </w:p>
    <w:p w14:paraId="21C7E7E3" w14:textId="77777777" w:rsidR="00F265BA" w:rsidRDefault="00F265BA" w:rsidP="00F265BA">
      <w:pPr>
        <w:rPr>
          <w:i/>
          <w:sz w:val="28"/>
          <w:szCs w:val="28"/>
        </w:rPr>
      </w:pPr>
      <w:r>
        <w:rPr>
          <w:i/>
          <w:sz w:val="28"/>
          <w:szCs w:val="28"/>
        </w:rPr>
        <w:t>Case name</w:t>
      </w:r>
    </w:p>
    <w:p w14:paraId="0D17BA19" w14:textId="77777777" w:rsidR="00F265BA" w:rsidRDefault="00F265BA" w:rsidP="00F265BA">
      <w:pPr>
        <w:rPr>
          <w:sz w:val="28"/>
          <w:szCs w:val="28"/>
        </w:rPr>
      </w:pPr>
      <w:r>
        <w:rPr>
          <w:i/>
          <w:sz w:val="28"/>
          <w:szCs w:val="28"/>
        </w:rPr>
        <w:tab/>
      </w:r>
      <w:r>
        <w:rPr>
          <w:sz w:val="28"/>
          <w:szCs w:val="28"/>
        </w:rPr>
        <w:t>Citation…………………………………………………………………..11</w:t>
      </w:r>
    </w:p>
    <w:p w14:paraId="3F4A55BC" w14:textId="77777777" w:rsidR="00F265BA" w:rsidRDefault="00F265BA" w:rsidP="00421599">
      <w:pPr>
        <w:rPr>
          <w:sz w:val="28"/>
          <w:szCs w:val="28"/>
        </w:rPr>
      </w:pPr>
    </w:p>
    <w:p w14:paraId="727C394F" w14:textId="77777777" w:rsidR="00F265BA" w:rsidRDefault="00F265BA" w:rsidP="00F265BA">
      <w:pPr>
        <w:rPr>
          <w:i/>
          <w:sz w:val="28"/>
          <w:szCs w:val="28"/>
        </w:rPr>
      </w:pPr>
      <w:r>
        <w:rPr>
          <w:i/>
          <w:sz w:val="28"/>
          <w:szCs w:val="28"/>
        </w:rPr>
        <w:t>Case name</w:t>
      </w:r>
    </w:p>
    <w:p w14:paraId="22AF80F7" w14:textId="77777777" w:rsidR="00F265BA" w:rsidRDefault="00F265BA" w:rsidP="00F265BA">
      <w:pPr>
        <w:rPr>
          <w:sz w:val="28"/>
          <w:szCs w:val="28"/>
        </w:rPr>
      </w:pPr>
      <w:r>
        <w:rPr>
          <w:i/>
          <w:sz w:val="28"/>
          <w:szCs w:val="28"/>
        </w:rPr>
        <w:tab/>
      </w:r>
      <w:r>
        <w:rPr>
          <w:sz w:val="28"/>
          <w:szCs w:val="28"/>
        </w:rPr>
        <w:t>Citation…………………………………………………………………..11</w:t>
      </w:r>
    </w:p>
    <w:p w14:paraId="624B0142" w14:textId="77777777" w:rsidR="00F265BA" w:rsidRDefault="00F265BA" w:rsidP="00421599">
      <w:pPr>
        <w:rPr>
          <w:sz w:val="28"/>
          <w:szCs w:val="28"/>
        </w:rPr>
      </w:pPr>
    </w:p>
    <w:p w14:paraId="7D2711BC" w14:textId="5D161501" w:rsidR="00F265BA" w:rsidRDefault="00F265BA" w:rsidP="00421599">
      <w:pPr>
        <w:rPr>
          <w:b/>
          <w:sz w:val="28"/>
          <w:szCs w:val="28"/>
          <w:u w:val="single"/>
        </w:rPr>
      </w:pPr>
      <w:r>
        <w:rPr>
          <w:b/>
          <w:sz w:val="28"/>
          <w:szCs w:val="28"/>
          <w:u w:val="single"/>
        </w:rPr>
        <w:t>FEDERAL STATUTES</w:t>
      </w:r>
    </w:p>
    <w:p w14:paraId="7298E3E9" w14:textId="77777777" w:rsidR="00F265BA" w:rsidRDefault="00F265BA" w:rsidP="00F265BA">
      <w:pPr>
        <w:rPr>
          <w:b/>
          <w:sz w:val="28"/>
          <w:szCs w:val="28"/>
        </w:rPr>
      </w:pPr>
    </w:p>
    <w:p w14:paraId="065D95F0" w14:textId="25F5B571" w:rsidR="00F265BA" w:rsidRDefault="00F265BA" w:rsidP="00F265BA">
      <w:pPr>
        <w:rPr>
          <w:sz w:val="28"/>
          <w:szCs w:val="28"/>
        </w:rPr>
      </w:pPr>
      <w:r>
        <w:rPr>
          <w:sz w:val="28"/>
          <w:szCs w:val="28"/>
        </w:rPr>
        <w:t xml:space="preserve">28 U.S.C. </w:t>
      </w:r>
      <w:r w:rsidRPr="00F265BA">
        <w:rPr>
          <w:color w:val="1A1A1A"/>
          <w:sz w:val="28"/>
          <w:szCs w:val="28"/>
        </w:rPr>
        <w:t>§</w:t>
      </w:r>
      <w:r>
        <w:rPr>
          <w:rFonts w:ascii="Arial" w:hAnsi="Arial" w:cs="Arial"/>
          <w:color w:val="1A1A1A"/>
          <w:sz w:val="26"/>
          <w:szCs w:val="26"/>
        </w:rPr>
        <w:t xml:space="preserve"> </w:t>
      </w:r>
      <w:r>
        <w:rPr>
          <w:color w:val="1A1A1A"/>
          <w:sz w:val="28"/>
          <w:szCs w:val="28"/>
        </w:rPr>
        <w:t xml:space="preserve">1290 (2004) </w:t>
      </w:r>
      <w:r>
        <w:rPr>
          <w:sz w:val="28"/>
          <w:szCs w:val="28"/>
        </w:rPr>
        <w:t>………………………………………………………..11</w:t>
      </w:r>
    </w:p>
    <w:p w14:paraId="5313FCF8" w14:textId="77777777" w:rsidR="00675255" w:rsidRDefault="00675255" w:rsidP="00F265BA">
      <w:pPr>
        <w:rPr>
          <w:sz w:val="28"/>
          <w:szCs w:val="28"/>
        </w:rPr>
      </w:pPr>
    </w:p>
    <w:p w14:paraId="7B24E108" w14:textId="50D9EADD" w:rsidR="00675255" w:rsidRDefault="00675255" w:rsidP="00F265BA">
      <w:pPr>
        <w:rPr>
          <w:color w:val="1A1A1A"/>
          <w:sz w:val="28"/>
          <w:szCs w:val="28"/>
        </w:rPr>
      </w:pPr>
      <w:r>
        <w:rPr>
          <w:color w:val="1A1A1A"/>
          <w:sz w:val="28"/>
          <w:szCs w:val="28"/>
        </w:rPr>
        <w:t xml:space="preserve">28 U.S.C. </w:t>
      </w:r>
      <w:r w:rsidRPr="00F265BA">
        <w:rPr>
          <w:color w:val="1A1A1A"/>
          <w:sz w:val="28"/>
          <w:szCs w:val="28"/>
        </w:rPr>
        <w:t>§</w:t>
      </w:r>
      <w:r>
        <w:rPr>
          <w:color w:val="1A1A1A"/>
          <w:sz w:val="28"/>
          <w:szCs w:val="28"/>
        </w:rPr>
        <w:t xml:space="preserve"> 1332 (2004).  </w:t>
      </w:r>
    </w:p>
    <w:p w14:paraId="4D265AFE" w14:textId="77777777" w:rsidR="00675255" w:rsidRDefault="00675255" w:rsidP="00F265BA">
      <w:pPr>
        <w:rPr>
          <w:sz w:val="28"/>
          <w:szCs w:val="28"/>
        </w:rPr>
      </w:pPr>
    </w:p>
    <w:p w14:paraId="35A4E558" w14:textId="36AE05EE" w:rsidR="00F265BA" w:rsidRDefault="00675255" w:rsidP="00421599">
      <w:pPr>
        <w:rPr>
          <w:sz w:val="28"/>
          <w:szCs w:val="28"/>
        </w:rPr>
      </w:pPr>
      <w:r w:rsidRPr="00702A47">
        <w:rPr>
          <w:sz w:val="28"/>
          <w:szCs w:val="28"/>
        </w:rPr>
        <w:t>28 U.S.C. § 1291 (2004).</w:t>
      </w:r>
    </w:p>
    <w:p w14:paraId="2C536171" w14:textId="77777777" w:rsidR="00675255" w:rsidRDefault="00675255" w:rsidP="00421599">
      <w:pPr>
        <w:rPr>
          <w:sz w:val="28"/>
          <w:szCs w:val="28"/>
        </w:rPr>
      </w:pPr>
    </w:p>
    <w:p w14:paraId="3B971B17" w14:textId="15CE042B" w:rsidR="00675255" w:rsidRDefault="00675255" w:rsidP="00421599">
      <w:pPr>
        <w:rPr>
          <w:sz w:val="28"/>
          <w:szCs w:val="28"/>
        </w:rPr>
      </w:pPr>
      <w:r w:rsidRPr="00675255">
        <w:rPr>
          <w:sz w:val="28"/>
          <w:szCs w:val="28"/>
          <w:highlight w:val="yellow"/>
        </w:rPr>
        <w:t>Fed. R. Civ. Pro. 54(b).  ???</w:t>
      </w:r>
    </w:p>
    <w:p w14:paraId="537DB2D1" w14:textId="77777777" w:rsidR="00675255" w:rsidRDefault="00675255" w:rsidP="00421599">
      <w:pPr>
        <w:rPr>
          <w:b/>
          <w:sz w:val="28"/>
          <w:szCs w:val="28"/>
          <w:u w:val="single"/>
        </w:rPr>
      </w:pPr>
    </w:p>
    <w:p w14:paraId="4F4DC572" w14:textId="0E47A26E" w:rsidR="00F265BA" w:rsidRDefault="00F265BA" w:rsidP="00421599">
      <w:pPr>
        <w:rPr>
          <w:b/>
          <w:sz w:val="28"/>
          <w:szCs w:val="28"/>
          <w:u w:val="single"/>
        </w:rPr>
      </w:pPr>
      <w:r>
        <w:rPr>
          <w:b/>
          <w:sz w:val="28"/>
          <w:szCs w:val="28"/>
          <w:u w:val="single"/>
        </w:rPr>
        <w:t>STATE STATUTES</w:t>
      </w:r>
    </w:p>
    <w:p w14:paraId="759C7529" w14:textId="77777777" w:rsidR="00F265BA" w:rsidRDefault="00F265BA" w:rsidP="00421599">
      <w:pPr>
        <w:rPr>
          <w:b/>
          <w:sz w:val="28"/>
          <w:szCs w:val="28"/>
          <w:u w:val="single"/>
        </w:rPr>
      </w:pPr>
    </w:p>
    <w:p w14:paraId="64E37C15" w14:textId="5E268CC6" w:rsidR="00F265BA" w:rsidRDefault="00F265BA" w:rsidP="00F265BA">
      <w:pPr>
        <w:rPr>
          <w:sz w:val="28"/>
          <w:szCs w:val="28"/>
        </w:rPr>
      </w:pPr>
      <w:r>
        <w:rPr>
          <w:i/>
          <w:sz w:val="28"/>
          <w:szCs w:val="28"/>
        </w:rPr>
        <w:t xml:space="preserve">* </w:t>
      </w:r>
      <w:r>
        <w:rPr>
          <w:sz w:val="28"/>
          <w:szCs w:val="28"/>
        </w:rPr>
        <w:t>Ala. Code Ann.</w:t>
      </w:r>
      <w:r w:rsidRPr="00F265BA">
        <w:rPr>
          <w:color w:val="1A1A1A"/>
          <w:sz w:val="28"/>
          <w:szCs w:val="28"/>
        </w:rPr>
        <w:t xml:space="preserve"> §</w:t>
      </w:r>
      <w:r>
        <w:rPr>
          <w:rFonts w:ascii="Arial" w:hAnsi="Arial" w:cs="Arial"/>
          <w:color w:val="1A1A1A"/>
          <w:sz w:val="26"/>
          <w:szCs w:val="26"/>
        </w:rPr>
        <w:t xml:space="preserve"> </w:t>
      </w:r>
      <w:r>
        <w:rPr>
          <w:color w:val="1A1A1A"/>
          <w:sz w:val="28"/>
          <w:szCs w:val="28"/>
        </w:rPr>
        <w:t xml:space="preserve">34- 7- 20 (2004) </w:t>
      </w:r>
      <w:r>
        <w:rPr>
          <w:sz w:val="28"/>
          <w:szCs w:val="28"/>
        </w:rPr>
        <w:t>……………………………………………..11</w:t>
      </w:r>
    </w:p>
    <w:p w14:paraId="54FD9A45" w14:textId="77777777" w:rsidR="00F265BA" w:rsidRPr="00F265BA" w:rsidRDefault="00F265BA" w:rsidP="00421599">
      <w:pPr>
        <w:rPr>
          <w:b/>
          <w:sz w:val="28"/>
          <w:szCs w:val="28"/>
          <w:u w:val="single"/>
        </w:rPr>
      </w:pPr>
    </w:p>
    <w:p w14:paraId="66E0F39D" w14:textId="5EEECCE3" w:rsidR="00F265BA" w:rsidRDefault="00F265BA">
      <w:pPr>
        <w:rPr>
          <w:sz w:val="28"/>
          <w:szCs w:val="28"/>
        </w:rPr>
      </w:pPr>
      <w:r>
        <w:rPr>
          <w:sz w:val="28"/>
          <w:szCs w:val="28"/>
        </w:rPr>
        <w:br w:type="page"/>
      </w:r>
    </w:p>
    <w:p w14:paraId="0A370E2A" w14:textId="5E3E8877" w:rsidR="00F265BA" w:rsidRDefault="00F265BA" w:rsidP="00F265BA">
      <w:pPr>
        <w:jc w:val="center"/>
        <w:rPr>
          <w:sz w:val="28"/>
          <w:szCs w:val="28"/>
        </w:rPr>
      </w:pPr>
      <w:r>
        <w:rPr>
          <w:b/>
          <w:sz w:val="28"/>
          <w:szCs w:val="28"/>
          <w:u w:val="single"/>
        </w:rPr>
        <w:t>STATEMENT OF JURISDICTION</w:t>
      </w:r>
    </w:p>
    <w:p w14:paraId="200623F6" w14:textId="77777777" w:rsidR="00F265BA" w:rsidRDefault="00F265BA" w:rsidP="00F265BA">
      <w:pPr>
        <w:rPr>
          <w:sz w:val="28"/>
          <w:szCs w:val="28"/>
        </w:rPr>
      </w:pPr>
    </w:p>
    <w:p w14:paraId="269E48F8" w14:textId="726E408A" w:rsidR="00F265BA" w:rsidRDefault="00F265BA" w:rsidP="00201892">
      <w:pPr>
        <w:spacing w:line="480" w:lineRule="auto"/>
        <w:ind w:firstLine="720"/>
        <w:jc w:val="both"/>
        <w:rPr>
          <w:color w:val="1A1A1A"/>
          <w:sz w:val="28"/>
          <w:szCs w:val="28"/>
        </w:rPr>
      </w:pPr>
      <w:r>
        <w:rPr>
          <w:sz w:val="28"/>
          <w:szCs w:val="28"/>
        </w:rPr>
        <w:t xml:space="preserve">Jurisdiction is proper in the United States District Court for the Northern District of Alabama, </w:t>
      </w:r>
      <w:r w:rsidRPr="00B23D40">
        <w:rPr>
          <w:sz w:val="28"/>
          <w:szCs w:val="28"/>
        </w:rPr>
        <w:t xml:space="preserve">pursuant to 28 U.S.C. § 1332 (2004). </w:t>
      </w:r>
      <w:r w:rsidR="00904F7D" w:rsidRPr="00B23D40">
        <w:rPr>
          <w:sz w:val="28"/>
          <w:szCs w:val="28"/>
        </w:rPr>
        <w:t xml:space="preserve"> </w:t>
      </w:r>
      <w:r>
        <w:rPr>
          <w:color w:val="1A1A1A"/>
          <w:sz w:val="28"/>
          <w:szCs w:val="28"/>
        </w:rPr>
        <w:t>Plaintiff, Alexis Moss, is a resident of the State of Florida. (</w:t>
      </w:r>
      <w:r w:rsidR="00904F7D">
        <w:rPr>
          <w:color w:val="1A1A1A"/>
          <w:sz w:val="28"/>
          <w:szCs w:val="28"/>
        </w:rPr>
        <w:t>R</w:t>
      </w:r>
      <w:r w:rsidR="00236299">
        <w:rPr>
          <w:color w:val="1A1A1A"/>
          <w:sz w:val="28"/>
          <w:szCs w:val="28"/>
        </w:rPr>
        <w:t xml:space="preserve">. </w:t>
      </w:r>
      <w:r w:rsidR="00904F7D">
        <w:rPr>
          <w:color w:val="1A1A1A"/>
          <w:sz w:val="28"/>
          <w:szCs w:val="28"/>
        </w:rPr>
        <w:t xml:space="preserve">3).  Defendants, Hitch Inc. and Piper Peterson, are residents of separate states.  </w:t>
      </w:r>
      <w:r w:rsidR="00236299">
        <w:rPr>
          <w:i/>
          <w:color w:val="1A1A1A"/>
          <w:sz w:val="28"/>
          <w:szCs w:val="28"/>
        </w:rPr>
        <w:t>Id.</w:t>
      </w:r>
      <w:r w:rsidR="00904F7D">
        <w:rPr>
          <w:color w:val="1A1A1A"/>
          <w:sz w:val="28"/>
          <w:szCs w:val="28"/>
        </w:rPr>
        <w:t xml:space="preserve">  Hitch Inc. is an Alabama Corporation with the principle place of business in Birmingham, Alabama, and Peterson is a resident of the State of Tennessee.  </w:t>
      </w:r>
      <w:r w:rsidR="00236299">
        <w:rPr>
          <w:i/>
          <w:color w:val="1A1A1A"/>
          <w:sz w:val="28"/>
          <w:szCs w:val="28"/>
        </w:rPr>
        <w:t>Id.</w:t>
      </w:r>
      <w:r w:rsidR="00904F7D">
        <w:rPr>
          <w:color w:val="1A1A1A"/>
          <w:sz w:val="28"/>
          <w:szCs w:val="28"/>
        </w:rPr>
        <w:t xml:space="preserve">  The matter in controversy exceeds, exclusive of interest and costs, $75,000.00, as specified by </w:t>
      </w:r>
      <w:r w:rsidR="00904F7D" w:rsidRPr="00B23D40">
        <w:rPr>
          <w:color w:val="1A1A1A"/>
          <w:sz w:val="28"/>
          <w:szCs w:val="28"/>
        </w:rPr>
        <w:t>28 U.S.C. § 1332 (2004).  (R</w:t>
      </w:r>
      <w:r w:rsidR="00236299" w:rsidRPr="00B23D40">
        <w:rPr>
          <w:color w:val="1A1A1A"/>
          <w:sz w:val="28"/>
          <w:szCs w:val="28"/>
        </w:rPr>
        <w:t xml:space="preserve">. </w:t>
      </w:r>
      <w:r w:rsidR="00904F7D" w:rsidRPr="00B23D40">
        <w:rPr>
          <w:color w:val="1A1A1A"/>
          <w:sz w:val="28"/>
          <w:szCs w:val="28"/>
        </w:rPr>
        <w:t xml:space="preserve">2).  </w:t>
      </w:r>
      <w:r w:rsidR="000F7D62" w:rsidRPr="00B23D40">
        <w:rPr>
          <w:color w:val="1A1A1A"/>
          <w:sz w:val="28"/>
          <w:szCs w:val="28"/>
        </w:rPr>
        <w:t>Furthermore, jurisdiction over the defendant, Peterson</w:t>
      </w:r>
      <w:r w:rsidR="000F7D62">
        <w:rPr>
          <w:color w:val="1A1A1A"/>
          <w:sz w:val="28"/>
          <w:szCs w:val="28"/>
        </w:rPr>
        <w:t>, is proper because the defendant has purposely availed herself to the law of Alabama through residence and/or direct solicitation of Alabama citizens and guests by working for an Alabama Corporat</w:t>
      </w:r>
      <w:r w:rsidR="00236299">
        <w:rPr>
          <w:color w:val="1A1A1A"/>
          <w:sz w:val="28"/>
          <w:szCs w:val="28"/>
        </w:rPr>
        <w:t xml:space="preserve">ion, in Birmingham, Alabama.  </w:t>
      </w:r>
      <w:r w:rsidR="00236299">
        <w:rPr>
          <w:i/>
          <w:color w:val="1A1A1A"/>
          <w:sz w:val="28"/>
          <w:szCs w:val="28"/>
        </w:rPr>
        <w:t>Id.</w:t>
      </w:r>
      <w:r w:rsidR="000F7D62">
        <w:rPr>
          <w:color w:val="1A1A1A"/>
          <w:sz w:val="28"/>
          <w:szCs w:val="28"/>
        </w:rPr>
        <w:t xml:space="preserve">  </w:t>
      </w:r>
    </w:p>
    <w:p w14:paraId="624A4371" w14:textId="2896F029" w:rsidR="000F7D62" w:rsidRPr="00702A47" w:rsidRDefault="000F7D62" w:rsidP="00201892">
      <w:pPr>
        <w:spacing w:line="480" w:lineRule="auto"/>
        <w:ind w:firstLine="720"/>
        <w:jc w:val="both"/>
        <w:rPr>
          <w:sz w:val="28"/>
          <w:szCs w:val="28"/>
        </w:rPr>
      </w:pPr>
      <w:r w:rsidRPr="00702A47">
        <w:rPr>
          <w:sz w:val="28"/>
          <w:szCs w:val="28"/>
        </w:rPr>
        <w:t xml:space="preserve">Plaintiff filed a timely notice of appeal on </w:t>
      </w:r>
      <w:r w:rsidR="00927EED" w:rsidRPr="00702A47">
        <w:rPr>
          <w:sz w:val="28"/>
          <w:szCs w:val="28"/>
        </w:rPr>
        <w:t>March 4, 2016, from the entry of summary judgment on behalf of the defendants, which was entered on March 1, 2016.  (R</w:t>
      </w:r>
      <w:r w:rsidR="00236299">
        <w:rPr>
          <w:sz w:val="28"/>
          <w:szCs w:val="28"/>
        </w:rPr>
        <w:t xml:space="preserve">. </w:t>
      </w:r>
      <w:r w:rsidR="00927EED" w:rsidRPr="00702A47">
        <w:rPr>
          <w:sz w:val="28"/>
          <w:szCs w:val="28"/>
        </w:rPr>
        <w:t xml:space="preserve">61).  The United States Court of Appeals for the Eleventh Circuit has appellate jurisdiction to hear all civil cases from final decisions of the United States District Court for </w:t>
      </w:r>
      <w:r w:rsidR="00927EED" w:rsidRPr="00B23D40">
        <w:rPr>
          <w:sz w:val="28"/>
          <w:szCs w:val="28"/>
        </w:rPr>
        <w:t>the North District of Alabama, pursuant to 28 U.S.C. § 1291 (2004).</w:t>
      </w:r>
      <w:r w:rsidR="00927EED" w:rsidRPr="00702A47">
        <w:rPr>
          <w:sz w:val="28"/>
          <w:szCs w:val="28"/>
        </w:rPr>
        <w:t xml:space="preserve"> </w:t>
      </w:r>
    </w:p>
    <w:p w14:paraId="37A3117C" w14:textId="05E29320" w:rsidR="00201892" w:rsidRDefault="00201892">
      <w:pPr>
        <w:rPr>
          <w:color w:val="1A1A1A"/>
          <w:sz w:val="28"/>
          <w:szCs w:val="28"/>
        </w:rPr>
      </w:pPr>
      <w:r>
        <w:rPr>
          <w:color w:val="1A1A1A"/>
          <w:sz w:val="28"/>
          <w:szCs w:val="28"/>
        </w:rPr>
        <w:br w:type="page"/>
      </w:r>
    </w:p>
    <w:p w14:paraId="6032D444" w14:textId="496B79D9" w:rsidR="00201892" w:rsidRDefault="00051B9B" w:rsidP="00051B9B">
      <w:pPr>
        <w:spacing w:line="480" w:lineRule="auto"/>
        <w:ind w:firstLine="720"/>
        <w:jc w:val="center"/>
        <w:rPr>
          <w:sz w:val="28"/>
          <w:szCs w:val="28"/>
        </w:rPr>
      </w:pPr>
      <w:r>
        <w:rPr>
          <w:b/>
          <w:sz w:val="28"/>
          <w:szCs w:val="28"/>
          <w:u w:val="single"/>
        </w:rPr>
        <w:t>STATEMENT OF THE ISSUES</w:t>
      </w:r>
    </w:p>
    <w:p w14:paraId="32B46127" w14:textId="77777777" w:rsidR="00FD5A00" w:rsidRDefault="00051B9B" w:rsidP="00306EB9">
      <w:pPr>
        <w:pStyle w:val="ListParagraph"/>
        <w:numPr>
          <w:ilvl w:val="0"/>
          <w:numId w:val="2"/>
        </w:numPr>
        <w:jc w:val="both"/>
        <w:rPr>
          <w:sz w:val="28"/>
          <w:szCs w:val="28"/>
        </w:rPr>
      </w:pPr>
      <w:r w:rsidRPr="006F5050">
        <w:rPr>
          <w:sz w:val="28"/>
          <w:szCs w:val="28"/>
        </w:rPr>
        <w:t>WHETHER THE DISTRICT COURT IMPROPERLY GRANTED SUMMARY JUDGMENT IN FA</w:t>
      </w:r>
      <w:r w:rsidR="00FD5A00">
        <w:rPr>
          <w:sz w:val="28"/>
          <w:szCs w:val="28"/>
        </w:rPr>
        <w:t xml:space="preserve">VOR OF PETERSON AND HITCH WHEN </w:t>
      </w:r>
      <w:r w:rsidR="00FC7660" w:rsidRPr="006F5050">
        <w:rPr>
          <w:sz w:val="28"/>
          <w:szCs w:val="28"/>
        </w:rPr>
        <w:t>THE ALABAMA GUEST STATUTE</w:t>
      </w:r>
      <w:r w:rsidR="00FD5A00">
        <w:rPr>
          <w:sz w:val="28"/>
          <w:szCs w:val="28"/>
        </w:rPr>
        <w:t xml:space="preserve"> IS INAPPLICABLE BECAUSE</w:t>
      </w:r>
      <w:r w:rsidR="00FC7660" w:rsidRPr="006F5050">
        <w:rPr>
          <w:sz w:val="28"/>
          <w:szCs w:val="28"/>
        </w:rPr>
        <w:t xml:space="preserve"> MOSS WAS A PASSENGER</w:t>
      </w:r>
      <w:r w:rsidR="00FD5A00">
        <w:rPr>
          <w:sz w:val="28"/>
          <w:szCs w:val="28"/>
        </w:rPr>
        <w:t xml:space="preserve">, PARTICIPATING IN A HITCH RIDE, AND </w:t>
      </w:r>
      <w:r w:rsidR="006F5050" w:rsidRPr="006F5050">
        <w:rPr>
          <w:sz w:val="28"/>
          <w:szCs w:val="28"/>
        </w:rPr>
        <w:t>PETERSON WANTONLY OPERATED HER VEHICLE</w:t>
      </w:r>
      <w:r w:rsidR="00FD5A00">
        <w:rPr>
          <w:sz w:val="28"/>
          <w:szCs w:val="28"/>
        </w:rPr>
        <w:t xml:space="preserve">. </w:t>
      </w:r>
    </w:p>
    <w:p w14:paraId="3C77D5BC" w14:textId="77777777" w:rsidR="00462721" w:rsidRDefault="00462721" w:rsidP="00252CAE">
      <w:pPr>
        <w:rPr>
          <w:sz w:val="28"/>
          <w:szCs w:val="28"/>
        </w:rPr>
      </w:pPr>
    </w:p>
    <w:p w14:paraId="4CAF55E6" w14:textId="0C32B5A6" w:rsidR="00A351AC" w:rsidRDefault="00A351AC">
      <w:pPr>
        <w:rPr>
          <w:sz w:val="28"/>
          <w:szCs w:val="28"/>
        </w:rPr>
      </w:pPr>
      <w:r>
        <w:rPr>
          <w:sz w:val="28"/>
          <w:szCs w:val="28"/>
        </w:rPr>
        <w:br w:type="page"/>
      </w:r>
    </w:p>
    <w:p w14:paraId="72D2D2BA" w14:textId="1FABE93E" w:rsidR="00A351AC" w:rsidRDefault="00A351AC" w:rsidP="009C3A45">
      <w:pPr>
        <w:spacing w:line="480" w:lineRule="auto"/>
        <w:jc w:val="center"/>
        <w:rPr>
          <w:sz w:val="28"/>
          <w:szCs w:val="28"/>
        </w:rPr>
      </w:pPr>
      <w:r>
        <w:rPr>
          <w:b/>
          <w:sz w:val="28"/>
          <w:szCs w:val="28"/>
          <w:u w:val="single"/>
        </w:rPr>
        <w:t>STATEMENT OF THE CASE</w:t>
      </w:r>
    </w:p>
    <w:p w14:paraId="3F17524B" w14:textId="10622180" w:rsidR="00A351AC" w:rsidRPr="009C3A45" w:rsidRDefault="00A351AC" w:rsidP="009C3A45">
      <w:pPr>
        <w:pStyle w:val="ListParagraph"/>
        <w:numPr>
          <w:ilvl w:val="0"/>
          <w:numId w:val="3"/>
        </w:numPr>
        <w:spacing w:line="480" w:lineRule="auto"/>
        <w:rPr>
          <w:sz w:val="28"/>
          <w:szCs w:val="28"/>
        </w:rPr>
      </w:pPr>
      <w:r w:rsidRPr="00A351AC">
        <w:rPr>
          <w:b/>
          <w:sz w:val="28"/>
          <w:szCs w:val="28"/>
        </w:rPr>
        <w:t xml:space="preserve">Procedural History </w:t>
      </w:r>
    </w:p>
    <w:p w14:paraId="0B4A6C5C" w14:textId="77777777" w:rsidR="00635241" w:rsidRDefault="00A351AC" w:rsidP="00635241">
      <w:pPr>
        <w:spacing w:line="480" w:lineRule="auto"/>
        <w:ind w:firstLine="720"/>
        <w:jc w:val="both"/>
        <w:rPr>
          <w:sz w:val="28"/>
          <w:szCs w:val="28"/>
        </w:rPr>
      </w:pPr>
      <w:r>
        <w:rPr>
          <w:sz w:val="28"/>
          <w:szCs w:val="28"/>
        </w:rPr>
        <w:t>On,</w:t>
      </w:r>
      <w:r w:rsidR="00815BAC">
        <w:rPr>
          <w:sz w:val="28"/>
          <w:szCs w:val="28"/>
        </w:rPr>
        <w:t xml:space="preserve"> January 25, 2016,</w:t>
      </w:r>
      <w:r>
        <w:rPr>
          <w:sz w:val="28"/>
          <w:szCs w:val="28"/>
        </w:rPr>
        <w:t xml:space="preserve"> Alexis Moss (“Moss”) filed a complaint against </w:t>
      </w:r>
      <w:r w:rsidR="00815BAC">
        <w:rPr>
          <w:sz w:val="28"/>
          <w:szCs w:val="28"/>
        </w:rPr>
        <w:t xml:space="preserve">Hitch Inc. (“Hitch”), and Piper Peterson (“Peterson”), in the United States District Court for the Northern District of Alabama.  (R. 2).  Moss properly filed this civil action in the District Court pursuant to </w:t>
      </w:r>
      <w:r w:rsidR="00815BAC" w:rsidRPr="00B23D40">
        <w:rPr>
          <w:sz w:val="28"/>
          <w:szCs w:val="28"/>
        </w:rPr>
        <w:t xml:space="preserve">28 U.S.C. </w:t>
      </w:r>
      <w:r w:rsidR="00675255" w:rsidRPr="00B23D40">
        <w:rPr>
          <w:color w:val="1A1A1A"/>
          <w:sz w:val="28"/>
          <w:szCs w:val="28"/>
        </w:rPr>
        <w:t>§</w:t>
      </w:r>
      <w:r w:rsidR="00675255" w:rsidRPr="00B23D40">
        <w:rPr>
          <w:rFonts w:ascii="Arial" w:hAnsi="Arial" w:cs="Arial"/>
          <w:color w:val="1A1A1A"/>
          <w:sz w:val="26"/>
          <w:szCs w:val="26"/>
        </w:rPr>
        <w:t xml:space="preserve"> </w:t>
      </w:r>
      <w:r w:rsidR="00815BAC" w:rsidRPr="00B23D40">
        <w:rPr>
          <w:sz w:val="28"/>
          <w:szCs w:val="28"/>
        </w:rPr>
        <w:t>1332 (2004).</w:t>
      </w:r>
      <w:r w:rsidR="00106F86">
        <w:rPr>
          <w:sz w:val="28"/>
          <w:szCs w:val="28"/>
        </w:rPr>
        <w:t xml:space="preserve">  </w:t>
      </w:r>
      <w:r w:rsidR="00106F86">
        <w:rPr>
          <w:i/>
          <w:sz w:val="28"/>
          <w:szCs w:val="28"/>
        </w:rPr>
        <w:t>Id.</w:t>
      </w:r>
      <w:r w:rsidR="00815BAC">
        <w:rPr>
          <w:sz w:val="28"/>
          <w:szCs w:val="28"/>
        </w:rPr>
        <w:t xml:space="preserve">  The complaint alleged wantonness and negligence claims against Hitch and their employee, Peterson.  (R</w:t>
      </w:r>
      <w:r w:rsidR="00C35DE9">
        <w:rPr>
          <w:sz w:val="28"/>
          <w:szCs w:val="28"/>
        </w:rPr>
        <w:t xml:space="preserve">. </w:t>
      </w:r>
      <w:r w:rsidR="00815BAC">
        <w:rPr>
          <w:sz w:val="28"/>
          <w:szCs w:val="28"/>
        </w:rPr>
        <w:t xml:space="preserve">4-5).  Additionally, the complaint asserted </w:t>
      </w:r>
      <w:r w:rsidR="00635241">
        <w:rPr>
          <w:sz w:val="28"/>
          <w:szCs w:val="28"/>
        </w:rPr>
        <w:t xml:space="preserve">negligent supervision and vicarious </w:t>
      </w:r>
      <w:r w:rsidR="0084469B">
        <w:rPr>
          <w:sz w:val="28"/>
          <w:szCs w:val="28"/>
        </w:rPr>
        <w:t>liability to Hitch for Peterson’s acts.  (R</w:t>
      </w:r>
      <w:r w:rsidR="00C35DE9">
        <w:rPr>
          <w:sz w:val="28"/>
          <w:szCs w:val="28"/>
        </w:rPr>
        <w:t>.</w:t>
      </w:r>
      <w:r w:rsidR="0084469B">
        <w:rPr>
          <w:sz w:val="28"/>
          <w:szCs w:val="28"/>
        </w:rPr>
        <w:t xml:space="preserve"> 6).  The complaint demanded compensatory damag</w:t>
      </w:r>
      <w:r w:rsidR="00635241">
        <w:rPr>
          <w:sz w:val="28"/>
          <w:szCs w:val="28"/>
        </w:rPr>
        <w:t>es in the amount of $337,500.00</w:t>
      </w:r>
      <w:r w:rsidR="0084469B">
        <w:rPr>
          <w:sz w:val="28"/>
          <w:szCs w:val="28"/>
        </w:rPr>
        <w:t xml:space="preserve"> with interest and costs and, upon the jury’s finding as may be required in the interest of justice, any punitive damages i</w:t>
      </w:r>
      <w:r w:rsidR="00106F86">
        <w:rPr>
          <w:sz w:val="28"/>
          <w:szCs w:val="28"/>
        </w:rPr>
        <w:t>n such an amount as the jury may</w:t>
      </w:r>
      <w:r w:rsidR="0084469B">
        <w:rPr>
          <w:sz w:val="28"/>
          <w:szCs w:val="28"/>
        </w:rPr>
        <w:t xml:space="preserve"> assess.  (R</w:t>
      </w:r>
      <w:r w:rsidR="00C35DE9">
        <w:rPr>
          <w:sz w:val="28"/>
          <w:szCs w:val="28"/>
        </w:rPr>
        <w:t>.</w:t>
      </w:r>
      <w:r w:rsidR="0084469B">
        <w:rPr>
          <w:sz w:val="28"/>
          <w:szCs w:val="28"/>
        </w:rPr>
        <w:t xml:space="preserve"> 32).  The defendants filed an answer on February 8, 2016.  (R</w:t>
      </w:r>
      <w:r w:rsidR="00C35DE9">
        <w:rPr>
          <w:sz w:val="28"/>
          <w:szCs w:val="28"/>
        </w:rPr>
        <w:t>.</w:t>
      </w:r>
      <w:r w:rsidR="0084469B">
        <w:rPr>
          <w:sz w:val="28"/>
          <w:szCs w:val="28"/>
        </w:rPr>
        <w:t xml:space="preserve"> 15).  The answer included defenses of </w:t>
      </w:r>
      <w:r w:rsidR="00792E6D">
        <w:rPr>
          <w:sz w:val="28"/>
          <w:szCs w:val="28"/>
        </w:rPr>
        <w:t>failure to state a claim upon which relief can be granted, failure to prove any cause of action, assumption of the risk, and contributory negligence.  (R</w:t>
      </w:r>
      <w:r w:rsidR="00C35DE9">
        <w:rPr>
          <w:sz w:val="28"/>
          <w:szCs w:val="28"/>
        </w:rPr>
        <w:t>.</w:t>
      </w:r>
      <w:r w:rsidR="00792E6D">
        <w:rPr>
          <w:sz w:val="28"/>
          <w:szCs w:val="28"/>
        </w:rPr>
        <w:t xml:space="preserve"> 13-1</w:t>
      </w:r>
      <w:r w:rsidR="00792E6D" w:rsidRPr="00106F86">
        <w:rPr>
          <w:sz w:val="28"/>
          <w:szCs w:val="28"/>
        </w:rPr>
        <w:t>4).  The answer also denied Hitch’s liability for Peterson’s conduct</w:t>
      </w:r>
      <w:r w:rsidR="00C73D56" w:rsidRPr="00106F86">
        <w:rPr>
          <w:sz w:val="28"/>
          <w:szCs w:val="28"/>
        </w:rPr>
        <w:t>,</w:t>
      </w:r>
      <w:r w:rsidR="00792E6D" w:rsidRPr="00106F86">
        <w:rPr>
          <w:sz w:val="28"/>
          <w:szCs w:val="28"/>
        </w:rPr>
        <w:t xml:space="preserve"> </w:t>
      </w:r>
      <w:r w:rsidR="00FD5A00" w:rsidRPr="00106F86">
        <w:rPr>
          <w:sz w:val="28"/>
          <w:szCs w:val="28"/>
        </w:rPr>
        <w:t xml:space="preserve">claiming </w:t>
      </w:r>
      <w:r w:rsidR="00C73D56" w:rsidRPr="00106F86">
        <w:rPr>
          <w:sz w:val="28"/>
          <w:szCs w:val="28"/>
        </w:rPr>
        <w:t>the Alabama Guest Statute</w:t>
      </w:r>
      <w:r w:rsidR="00FD5A00" w:rsidRPr="00106F86">
        <w:rPr>
          <w:sz w:val="28"/>
          <w:szCs w:val="28"/>
        </w:rPr>
        <w:t xml:space="preserve"> </w:t>
      </w:r>
      <w:r w:rsidR="00106F86" w:rsidRPr="00106F86">
        <w:rPr>
          <w:sz w:val="28"/>
          <w:szCs w:val="28"/>
        </w:rPr>
        <w:t>precluded</w:t>
      </w:r>
      <w:r w:rsidR="00FD5A00" w:rsidRPr="00106F86">
        <w:rPr>
          <w:sz w:val="28"/>
          <w:szCs w:val="28"/>
        </w:rPr>
        <w:t xml:space="preserve"> Moss’s </w:t>
      </w:r>
      <w:r w:rsidR="00106F86" w:rsidRPr="00106F86">
        <w:rPr>
          <w:sz w:val="28"/>
          <w:szCs w:val="28"/>
        </w:rPr>
        <w:t xml:space="preserve">negligence and wantonness </w:t>
      </w:r>
      <w:r w:rsidR="00FD5A00" w:rsidRPr="00106F86">
        <w:rPr>
          <w:sz w:val="28"/>
          <w:szCs w:val="28"/>
        </w:rPr>
        <w:t xml:space="preserve">claims </w:t>
      </w:r>
      <w:r w:rsidR="00792E6D" w:rsidRPr="00106F86">
        <w:rPr>
          <w:sz w:val="28"/>
          <w:szCs w:val="28"/>
        </w:rPr>
        <w:t xml:space="preserve">because </w:t>
      </w:r>
      <w:r w:rsidR="00FD5A00" w:rsidRPr="00106F86">
        <w:rPr>
          <w:sz w:val="28"/>
          <w:szCs w:val="28"/>
        </w:rPr>
        <w:t xml:space="preserve">Moss was considered a guest and </w:t>
      </w:r>
      <w:r w:rsidR="00792E6D" w:rsidRPr="00106F86">
        <w:rPr>
          <w:sz w:val="28"/>
          <w:szCs w:val="28"/>
        </w:rPr>
        <w:t>Peterso</w:t>
      </w:r>
      <w:r w:rsidR="00106F86" w:rsidRPr="00106F86">
        <w:rPr>
          <w:sz w:val="28"/>
          <w:szCs w:val="28"/>
        </w:rPr>
        <w:t>n did not act in wantonly</w:t>
      </w:r>
      <w:r w:rsidR="00C73D56" w:rsidRPr="00106F86">
        <w:rPr>
          <w:sz w:val="28"/>
          <w:szCs w:val="28"/>
        </w:rPr>
        <w:t xml:space="preserve">. </w:t>
      </w:r>
      <w:r w:rsidR="00FD5A00" w:rsidRPr="00106F86">
        <w:rPr>
          <w:sz w:val="28"/>
          <w:szCs w:val="28"/>
        </w:rPr>
        <w:t xml:space="preserve"> </w:t>
      </w:r>
      <w:r w:rsidR="00635241">
        <w:rPr>
          <w:i/>
          <w:sz w:val="28"/>
          <w:szCs w:val="28"/>
        </w:rPr>
        <w:t>Id.</w:t>
      </w:r>
      <w:r w:rsidR="00C73D56" w:rsidRPr="00106F86">
        <w:rPr>
          <w:sz w:val="28"/>
          <w:szCs w:val="28"/>
        </w:rPr>
        <w:t xml:space="preserve">  </w:t>
      </w:r>
      <w:r w:rsidR="00C73D56">
        <w:rPr>
          <w:sz w:val="28"/>
          <w:szCs w:val="28"/>
        </w:rPr>
        <w:t xml:space="preserve">On February 12, 2016, the defendants filed a motion for summary judgment on </w:t>
      </w:r>
      <w:r w:rsidR="00C73D56" w:rsidRPr="00106F86">
        <w:rPr>
          <w:sz w:val="28"/>
          <w:szCs w:val="28"/>
        </w:rPr>
        <w:t>Counts I, II, and III of the complaint,</w:t>
      </w:r>
      <w:r w:rsidR="00C73D56">
        <w:rPr>
          <w:sz w:val="28"/>
          <w:szCs w:val="28"/>
        </w:rPr>
        <w:t xml:space="preserve"> which alleg</w:t>
      </w:r>
      <w:r w:rsidR="00C73D56" w:rsidRPr="00D6348E">
        <w:rPr>
          <w:sz w:val="28"/>
          <w:szCs w:val="28"/>
        </w:rPr>
        <w:t xml:space="preserve">ed </w:t>
      </w:r>
      <w:r w:rsidR="00C35DE9" w:rsidRPr="00D6348E">
        <w:rPr>
          <w:sz w:val="28"/>
          <w:szCs w:val="28"/>
        </w:rPr>
        <w:t xml:space="preserve">negligence, wantonness, and </w:t>
      </w:r>
      <w:r w:rsidR="00FD5A00" w:rsidRPr="00D6348E">
        <w:rPr>
          <w:sz w:val="28"/>
          <w:szCs w:val="28"/>
        </w:rPr>
        <w:t xml:space="preserve">negligent supervision </w:t>
      </w:r>
      <w:r w:rsidR="00C35DE9" w:rsidRPr="00D6348E">
        <w:rPr>
          <w:sz w:val="28"/>
          <w:szCs w:val="28"/>
        </w:rPr>
        <w:t>respectively</w:t>
      </w:r>
      <w:r w:rsidR="00675255" w:rsidRPr="00D6348E">
        <w:rPr>
          <w:sz w:val="28"/>
          <w:szCs w:val="28"/>
        </w:rPr>
        <w:t>.</w:t>
      </w:r>
      <w:r w:rsidR="00C73D56" w:rsidRPr="00D6348E">
        <w:rPr>
          <w:sz w:val="28"/>
          <w:szCs w:val="28"/>
        </w:rPr>
        <w:t xml:space="preserve">  (R</w:t>
      </w:r>
      <w:r w:rsidR="00C35DE9">
        <w:rPr>
          <w:sz w:val="28"/>
          <w:szCs w:val="28"/>
        </w:rPr>
        <w:t>.</w:t>
      </w:r>
      <w:r w:rsidR="00C73D56">
        <w:rPr>
          <w:sz w:val="28"/>
          <w:szCs w:val="28"/>
        </w:rPr>
        <w:t xml:space="preserve"> 53-55).  On February 12, 2016, Moss </w:t>
      </w:r>
      <w:r w:rsidR="003F2030">
        <w:rPr>
          <w:sz w:val="28"/>
          <w:szCs w:val="28"/>
        </w:rPr>
        <w:t xml:space="preserve">filed a </w:t>
      </w:r>
      <w:r w:rsidR="009C3A45">
        <w:rPr>
          <w:sz w:val="28"/>
          <w:szCs w:val="28"/>
        </w:rPr>
        <w:t>brief in opposition to the defen</w:t>
      </w:r>
      <w:r w:rsidR="003F2030">
        <w:rPr>
          <w:sz w:val="28"/>
          <w:szCs w:val="28"/>
        </w:rPr>
        <w:t xml:space="preserve">dants’ motion for summary judgment.  ( </w:t>
      </w:r>
      <w:r w:rsidR="00C35DE9">
        <w:rPr>
          <w:sz w:val="28"/>
          <w:szCs w:val="28"/>
        </w:rPr>
        <w:t xml:space="preserve">R. 56-58).  </w:t>
      </w:r>
      <w:r w:rsidR="00635241">
        <w:rPr>
          <w:sz w:val="28"/>
          <w:szCs w:val="28"/>
        </w:rPr>
        <w:t xml:space="preserve"> </w:t>
      </w:r>
    </w:p>
    <w:p w14:paraId="62031E37" w14:textId="52C35B54" w:rsidR="0094402B" w:rsidRDefault="00C35DE9" w:rsidP="00635241">
      <w:pPr>
        <w:spacing w:line="480" w:lineRule="auto"/>
        <w:ind w:firstLine="720"/>
        <w:jc w:val="both"/>
        <w:rPr>
          <w:sz w:val="28"/>
          <w:szCs w:val="28"/>
        </w:rPr>
      </w:pPr>
      <w:r>
        <w:rPr>
          <w:sz w:val="28"/>
          <w:szCs w:val="28"/>
        </w:rPr>
        <w:t xml:space="preserve">On March 1, 2016, the District Court granted the defendants’ motion for summary judgment on Counts I, II, and III pursuant to </w:t>
      </w:r>
      <w:r w:rsidRPr="00B23D40">
        <w:rPr>
          <w:sz w:val="28"/>
          <w:szCs w:val="28"/>
        </w:rPr>
        <w:t>Fed. R. Civ. Pro. 54(b</w:t>
      </w:r>
      <w:r>
        <w:rPr>
          <w:sz w:val="28"/>
          <w:szCs w:val="28"/>
        </w:rPr>
        <w:t xml:space="preserve">).  (R. 59-60).  The court did not rule on </w:t>
      </w:r>
      <w:r w:rsidR="00D6348E">
        <w:rPr>
          <w:sz w:val="28"/>
          <w:szCs w:val="28"/>
        </w:rPr>
        <w:t>Moss’</w:t>
      </w:r>
      <w:r w:rsidR="0094402B">
        <w:rPr>
          <w:sz w:val="28"/>
          <w:szCs w:val="28"/>
        </w:rPr>
        <w:t xml:space="preserve"> negligent supervision </w:t>
      </w:r>
      <w:r w:rsidR="00D6348E">
        <w:rPr>
          <w:sz w:val="28"/>
          <w:szCs w:val="28"/>
        </w:rPr>
        <w:t xml:space="preserve">claim, </w:t>
      </w:r>
      <w:r w:rsidR="0094402B">
        <w:rPr>
          <w:sz w:val="28"/>
          <w:szCs w:val="28"/>
        </w:rPr>
        <w:t xml:space="preserve">which </w:t>
      </w:r>
      <w:r w:rsidR="00106F86">
        <w:rPr>
          <w:sz w:val="28"/>
          <w:szCs w:val="28"/>
        </w:rPr>
        <w:t>remains</w:t>
      </w:r>
      <w:r w:rsidR="0094402B">
        <w:rPr>
          <w:sz w:val="28"/>
          <w:szCs w:val="28"/>
        </w:rPr>
        <w:t xml:space="preserve"> pending</w:t>
      </w:r>
      <w:r w:rsidR="00635241">
        <w:rPr>
          <w:sz w:val="28"/>
          <w:szCs w:val="28"/>
        </w:rPr>
        <w:t xml:space="preserve">.  </w:t>
      </w:r>
      <w:r w:rsidR="00635241">
        <w:rPr>
          <w:i/>
          <w:sz w:val="28"/>
          <w:szCs w:val="28"/>
        </w:rPr>
        <w:t>Id.</w:t>
      </w:r>
      <w:r w:rsidR="0094402B">
        <w:rPr>
          <w:sz w:val="28"/>
          <w:szCs w:val="28"/>
        </w:rPr>
        <w:t xml:space="preserve">  On March 4, 2016, Moss fil</w:t>
      </w:r>
      <w:r w:rsidR="00D6348E">
        <w:rPr>
          <w:sz w:val="28"/>
          <w:szCs w:val="28"/>
        </w:rPr>
        <w:t>ed a notice of appeal.  (R. 61).</w:t>
      </w:r>
    </w:p>
    <w:p w14:paraId="09432B34" w14:textId="4708B460" w:rsidR="0094402B" w:rsidRPr="009C3A45" w:rsidRDefault="0094402B" w:rsidP="009C3A45">
      <w:pPr>
        <w:pStyle w:val="ListParagraph"/>
        <w:numPr>
          <w:ilvl w:val="0"/>
          <w:numId w:val="3"/>
        </w:numPr>
        <w:spacing w:line="480" w:lineRule="auto"/>
        <w:rPr>
          <w:b/>
          <w:sz w:val="28"/>
          <w:szCs w:val="28"/>
        </w:rPr>
      </w:pPr>
      <w:r w:rsidRPr="0094402B">
        <w:rPr>
          <w:b/>
          <w:sz w:val="28"/>
          <w:szCs w:val="28"/>
        </w:rPr>
        <w:t>Statement of Facts</w:t>
      </w:r>
    </w:p>
    <w:p w14:paraId="07C84CCD" w14:textId="3BEF6E53" w:rsidR="00C47D09" w:rsidRDefault="0094402B" w:rsidP="009C3A45">
      <w:pPr>
        <w:spacing w:line="480" w:lineRule="auto"/>
        <w:ind w:firstLine="720"/>
        <w:jc w:val="both"/>
        <w:rPr>
          <w:sz w:val="28"/>
          <w:szCs w:val="28"/>
        </w:rPr>
      </w:pPr>
      <w:r>
        <w:rPr>
          <w:sz w:val="28"/>
          <w:szCs w:val="28"/>
        </w:rPr>
        <w:t xml:space="preserve">This case arises from an automobile accident that occurred while </w:t>
      </w:r>
      <w:r w:rsidR="00C47D09">
        <w:rPr>
          <w:sz w:val="28"/>
          <w:szCs w:val="28"/>
        </w:rPr>
        <w:t xml:space="preserve">Peterson </w:t>
      </w:r>
      <w:r w:rsidR="00C66F60">
        <w:rPr>
          <w:sz w:val="28"/>
          <w:szCs w:val="28"/>
        </w:rPr>
        <w:t xml:space="preserve">was </w:t>
      </w:r>
      <w:r w:rsidR="00C47D09">
        <w:rPr>
          <w:sz w:val="28"/>
          <w:szCs w:val="28"/>
        </w:rPr>
        <w:t>serving as a driver for Hitch</w:t>
      </w:r>
      <w:r w:rsidR="00C66F60">
        <w:rPr>
          <w:sz w:val="28"/>
          <w:szCs w:val="28"/>
        </w:rPr>
        <w:t>, and Moss was riding as a passenger</w:t>
      </w:r>
      <w:r w:rsidR="00C47D09">
        <w:rPr>
          <w:sz w:val="28"/>
          <w:szCs w:val="28"/>
        </w:rPr>
        <w:t>.  (R.</w:t>
      </w:r>
      <w:r w:rsidR="00C66F60">
        <w:rPr>
          <w:sz w:val="28"/>
          <w:szCs w:val="28"/>
        </w:rPr>
        <w:t xml:space="preserve"> 18-</w:t>
      </w:r>
      <w:r w:rsidR="00C47D09">
        <w:rPr>
          <w:sz w:val="28"/>
          <w:szCs w:val="28"/>
        </w:rPr>
        <w:t xml:space="preserve">19).  Moss </w:t>
      </w:r>
      <w:r w:rsidR="00C66F60">
        <w:rPr>
          <w:sz w:val="28"/>
          <w:szCs w:val="28"/>
        </w:rPr>
        <w:t xml:space="preserve">and Peterson grew up together and often visited one another after Moss moved to Florida.  (R. 18).  On June 13, 2015, Moss was visiting Peterson in Birmingham, Alabama, where Peterson worked </w:t>
      </w:r>
      <w:r w:rsidR="0047205F">
        <w:rPr>
          <w:sz w:val="28"/>
          <w:szCs w:val="28"/>
        </w:rPr>
        <w:t xml:space="preserve">for Hitch as a driver.  </w:t>
      </w:r>
      <w:r w:rsidR="00635241">
        <w:rPr>
          <w:i/>
          <w:sz w:val="28"/>
          <w:szCs w:val="28"/>
        </w:rPr>
        <w:t>Id.</w:t>
      </w:r>
      <w:r w:rsidR="0047205F">
        <w:rPr>
          <w:sz w:val="28"/>
          <w:szCs w:val="28"/>
        </w:rPr>
        <w:t xml:space="preserve">  </w:t>
      </w:r>
      <w:r w:rsidR="000325A9">
        <w:rPr>
          <w:sz w:val="28"/>
          <w:szCs w:val="28"/>
        </w:rPr>
        <w:t xml:space="preserve">Peterson agreed to take Moss to </w:t>
      </w:r>
      <w:r w:rsidR="000D1739">
        <w:rPr>
          <w:sz w:val="28"/>
          <w:szCs w:val="28"/>
        </w:rPr>
        <w:t xml:space="preserve">the airport </w:t>
      </w:r>
      <w:r w:rsidR="00635241">
        <w:rPr>
          <w:sz w:val="28"/>
          <w:szCs w:val="28"/>
        </w:rPr>
        <w:t xml:space="preserve">later </w:t>
      </w:r>
      <w:r w:rsidR="000D1739">
        <w:rPr>
          <w:sz w:val="28"/>
          <w:szCs w:val="28"/>
        </w:rPr>
        <w:t>that evening, and Moss offered to pay her fi</w:t>
      </w:r>
      <w:r w:rsidR="00635241">
        <w:rPr>
          <w:sz w:val="28"/>
          <w:szCs w:val="28"/>
        </w:rPr>
        <w:t xml:space="preserve">fteen dollars for the ride.  </w:t>
      </w:r>
      <w:r w:rsidR="00635241">
        <w:rPr>
          <w:i/>
          <w:sz w:val="28"/>
          <w:szCs w:val="28"/>
        </w:rPr>
        <w:t>Id.</w:t>
      </w:r>
      <w:r w:rsidR="000D1739">
        <w:rPr>
          <w:sz w:val="28"/>
          <w:szCs w:val="28"/>
        </w:rPr>
        <w:t xml:space="preserve">  </w:t>
      </w:r>
      <w:r w:rsidR="00E249B4">
        <w:rPr>
          <w:sz w:val="28"/>
          <w:szCs w:val="28"/>
        </w:rPr>
        <w:t xml:space="preserve">On that night, </w:t>
      </w:r>
      <w:r w:rsidR="0047205F">
        <w:rPr>
          <w:sz w:val="28"/>
          <w:szCs w:val="28"/>
        </w:rPr>
        <w:t xml:space="preserve">Peterson </w:t>
      </w:r>
      <w:r w:rsidR="000325A9">
        <w:rPr>
          <w:sz w:val="28"/>
          <w:szCs w:val="28"/>
        </w:rPr>
        <w:t>received</w:t>
      </w:r>
      <w:r w:rsidR="00E249B4">
        <w:rPr>
          <w:sz w:val="28"/>
          <w:szCs w:val="28"/>
        </w:rPr>
        <w:t xml:space="preserve"> text messages from Hitch</w:t>
      </w:r>
      <w:r w:rsidR="00635241">
        <w:rPr>
          <w:sz w:val="28"/>
          <w:szCs w:val="28"/>
        </w:rPr>
        <w:t xml:space="preserve"> while they were waiting to drive Moss to the airport.  </w:t>
      </w:r>
      <w:r w:rsidR="00635241">
        <w:rPr>
          <w:i/>
          <w:sz w:val="28"/>
          <w:szCs w:val="28"/>
        </w:rPr>
        <w:t xml:space="preserve">Id. </w:t>
      </w:r>
      <w:r w:rsidR="0047205F">
        <w:rPr>
          <w:sz w:val="28"/>
          <w:szCs w:val="28"/>
        </w:rPr>
        <w:t xml:space="preserve">  </w:t>
      </w:r>
    </w:p>
    <w:p w14:paraId="4421EAE3" w14:textId="359F1CBF" w:rsidR="00C34EDC" w:rsidRDefault="0047205F" w:rsidP="009C3A45">
      <w:pPr>
        <w:spacing w:line="480" w:lineRule="auto"/>
        <w:ind w:firstLine="720"/>
        <w:jc w:val="both"/>
        <w:rPr>
          <w:sz w:val="28"/>
          <w:szCs w:val="28"/>
        </w:rPr>
      </w:pPr>
      <w:r>
        <w:rPr>
          <w:sz w:val="28"/>
          <w:szCs w:val="28"/>
        </w:rPr>
        <w:t>Hitch is a local techn</w:t>
      </w:r>
      <w:r w:rsidR="002655F2">
        <w:rPr>
          <w:sz w:val="28"/>
          <w:szCs w:val="28"/>
        </w:rPr>
        <w:t>ology company that allow</w:t>
      </w:r>
      <w:r w:rsidR="00671896">
        <w:rPr>
          <w:sz w:val="28"/>
          <w:szCs w:val="28"/>
        </w:rPr>
        <w:t>s</w:t>
      </w:r>
      <w:r>
        <w:rPr>
          <w:sz w:val="28"/>
          <w:szCs w:val="28"/>
        </w:rPr>
        <w:t xml:space="preserve"> driver</w:t>
      </w:r>
      <w:r w:rsidR="002655F2">
        <w:rPr>
          <w:sz w:val="28"/>
          <w:szCs w:val="28"/>
        </w:rPr>
        <w:t>s</w:t>
      </w:r>
      <w:r>
        <w:rPr>
          <w:sz w:val="28"/>
          <w:szCs w:val="28"/>
        </w:rPr>
        <w:t xml:space="preserve"> to use their personal cars to transport passengers for hire.  (R. 35).  </w:t>
      </w:r>
      <w:r w:rsidR="002655F2">
        <w:rPr>
          <w:sz w:val="28"/>
          <w:szCs w:val="28"/>
        </w:rPr>
        <w:t>When hired,</w:t>
      </w:r>
      <w:r w:rsidR="00C34EDC">
        <w:rPr>
          <w:sz w:val="28"/>
          <w:szCs w:val="28"/>
        </w:rPr>
        <w:t xml:space="preserve"> drivers sign documents confirming their duties and responsibilities, the company’s rights, and </w:t>
      </w:r>
      <w:r w:rsidR="002655F2">
        <w:rPr>
          <w:sz w:val="28"/>
          <w:szCs w:val="28"/>
        </w:rPr>
        <w:t>driver’s performance procedures</w:t>
      </w:r>
      <w:r w:rsidR="00C34EDC">
        <w:rPr>
          <w:sz w:val="28"/>
          <w:szCs w:val="28"/>
        </w:rPr>
        <w:t xml:space="preserve">.  (R. 41-50).  These documents </w:t>
      </w:r>
      <w:r w:rsidR="00671896">
        <w:rPr>
          <w:sz w:val="28"/>
          <w:szCs w:val="28"/>
        </w:rPr>
        <w:t>include</w:t>
      </w:r>
      <w:r w:rsidR="00C34EDC">
        <w:rPr>
          <w:sz w:val="28"/>
          <w:szCs w:val="28"/>
        </w:rPr>
        <w:t xml:space="preserve"> the </w:t>
      </w:r>
      <w:r w:rsidR="002655F2">
        <w:rPr>
          <w:sz w:val="28"/>
          <w:szCs w:val="28"/>
        </w:rPr>
        <w:t>“Referral Service A</w:t>
      </w:r>
      <w:r w:rsidR="00C34EDC">
        <w:rPr>
          <w:sz w:val="28"/>
          <w:szCs w:val="28"/>
        </w:rPr>
        <w:t>greement</w:t>
      </w:r>
      <w:r w:rsidR="002655F2">
        <w:rPr>
          <w:sz w:val="28"/>
          <w:szCs w:val="28"/>
        </w:rPr>
        <w:t>”</w:t>
      </w:r>
      <w:r w:rsidR="00C34EDC">
        <w:rPr>
          <w:sz w:val="28"/>
          <w:szCs w:val="28"/>
        </w:rPr>
        <w:t>,</w:t>
      </w:r>
      <w:r w:rsidR="00671896">
        <w:rPr>
          <w:sz w:val="28"/>
          <w:szCs w:val="28"/>
        </w:rPr>
        <w:t xml:space="preserve"> and</w:t>
      </w:r>
      <w:r w:rsidR="00C34EDC">
        <w:rPr>
          <w:sz w:val="28"/>
          <w:szCs w:val="28"/>
        </w:rPr>
        <w:t xml:space="preserve"> the </w:t>
      </w:r>
      <w:r w:rsidR="002655F2">
        <w:rPr>
          <w:sz w:val="28"/>
          <w:szCs w:val="28"/>
        </w:rPr>
        <w:t>“Rules of C</w:t>
      </w:r>
      <w:r w:rsidR="00C34EDC">
        <w:rPr>
          <w:sz w:val="28"/>
          <w:szCs w:val="28"/>
        </w:rPr>
        <w:t>onduct</w:t>
      </w:r>
      <w:r w:rsidR="002655F2">
        <w:rPr>
          <w:sz w:val="28"/>
          <w:szCs w:val="28"/>
        </w:rPr>
        <w:t>”</w:t>
      </w:r>
      <w:r w:rsidR="00671896">
        <w:rPr>
          <w:sz w:val="28"/>
          <w:szCs w:val="28"/>
        </w:rPr>
        <w:t xml:space="preserve">.  </w:t>
      </w:r>
      <w:r w:rsidR="00C34EDC">
        <w:rPr>
          <w:sz w:val="28"/>
          <w:szCs w:val="28"/>
        </w:rPr>
        <w:t>(R. 41-49</w:t>
      </w:r>
      <w:r w:rsidR="00306EB9">
        <w:rPr>
          <w:sz w:val="28"/>
          <w:szCs w:val="28"/>
        </w:rPr>
        <w:t xml:space="preserve">).  </w:t>
      </w:r>
      <w:r w:rsidR="002655F2">
        <w:rPr>
          <w:sz w:val="28"/>
          <w:szCs w:val="28"/>
        </w:rPr>
        <w:t xml:space="preserve"> The Rules of C</w:t>
      </w:r>
      <w:r w:rsidR="00C34EDC">
        <w:rPr>
          <w:sz w:val="28"/>
          <w:szCs w:val="28"/>
        </w:rPr>
        <w:t xml:space="preserve">onduct include the </w:t>
      </w:r>
      <w:r w:rsidR="002655F2">
        <w:rPr>
          <w:sz w:val="28"/>
          <w:szCs w:val="28"/>
        </w:rPr>
        <w:t>driver’s duties, such as</w:t>
      </w:r>
      <w:r w:rsidR="00C34EDC">
        <w:rPr>
          <w:sz w:val="28"/>
          <w:szCs w:val="28"/>
        </w:rPr>
        <w:t xml:space="preserve"> </w:t>
      </w:r>
      <w:r w:rsidR="002655F2">
        <w:rPr>
          <w:sz w:val="28"/>
          <w:szCs w:val="28"/>
        </w:rPr>
        <w:t xml:space="preserve">to </w:t>
      </w:r>
      <w:r w:rsidR="00C1230A">
        <w:rPr>
          <w:sz w:val="28"/>
          <w:szCs w:val="28"/>
        </w:rPr>
        <w:t xml:space="preserve">display Hitch’s </w:t>
      </w:r>
      <w:r w:rsidR="002655F2">
        <w:rPr>
          <w:sz w:val="28"/>
          <w:szCs w:val="28"/>
        </w:rPr>
        <w:t xml:space="preserve">glitter </w:t>
      </w:r>
      <w:r w:rsidR="00C1230A">
        <w:rPr>
          <w:sz w:val="28"/>
          <w:szCs w:val="28"/>
        </w:rPr>
        <w:t xml:space="preserve">“thumb’s up” placard on the car </w:t>
      </w:r>
      <w:r w:rsidR="002655F2">
        <w:rPr>
          <w:sz w:val="28"/>
          <w:szCs w:val="28"/>
        </w:rPr>
        <w:t>when driving for</w:t>
      </w:r>
      <w:r w:rsidR="00C1230A">
        <w:rPr>
          <w:sz w:val="28"/>
          <w:szCs w:val="28"/>
        </w:rPr>
        <w:t xml:space="preserve"> Hitch, </w:t>
      </w:r>
      <w:r w:rsidR="002655F2">
        <w:rPr>
          <w:sz w:val="28"/>
          <w:szCs w:val="28"/>
        </w:rPr>
        <w:t xml:space="preserve">to </w:t>
      </w:r>
      <w:r w:rsidR="00C34EDC">
        <w:rPr>
          <w:sz w:val="28"/>
          <w:szCs w:val="28"/>
        </w:rPr>
        <w:t xml:space="preserve">obey all local traffic laws, </w:t>
      </w:r>
      <w:r w:rsidR="00C1230A">
        <w:rPr>
          <w:sz w:val="28"/>
          <w:szCs w:val="28"/>
        </w:rPr>
        <w:t xml:space="preserve">and </w:t>
      </w:r>
      <w:r w:rsidR="00C34EDC">
        <w:rPr>
          <w:sz w:val="28"/>
          <w:szCs w:val="28"/>
        </w:rPr>
        <w:t>not to engage in dist</w:t>
      </w:r>
      <w:r w:rsidR="00C1230A">
        <w:rPr>
          <w:sz w:val="28"/>
          <w:szCs w:val="28"/>
        </w:rPr>
        <w:t>racted driving</w:t>
      </w:r>
      <w:r w:rsidR="002655F2">
        <w:rPr>
          <w:sz w:val="28"/>
          <w:szCs w:val="28"/>
        </w:rPr>
        <w:t>,</w:t>
      </w:r>
      <w:r w:rsidR="00C1230A">
        <w:rPr>
          <w:sz w:val="28"/>
          <w:szCs w:val="28"/>
        </w:rPr>
        <w:t xml:space="preserve"> such as texting.  (R. 48). </w:t>
      </w:r>
    </w:p>
    <w:p w14:paraId="62607A9B" w14:textId="7DE08EE5" w:rsidR="00C73D56" w:rsidRDefault="002655F2" w:rsidP="009C3A45">
      <w:pPr>
        <w:spacing w:line="480" w:lineRule="auto"/>
        <w:ind w:firstLine="720"/>
        <w:jc w:val="both"/>
        <w:rPr>
          <w:sz w:val="28"/>
          <w:szCs w:val="28"/>
        </w:rPr>
      </w:pPr>
      <w:r>
        <w:rPr>
          <w:sz w:val="28"/>
          <w:szCs w:val="28"/>
        </w:rPr>
        <w:t xml:space="preserve">When drivers </w:t>
      </w:r>
      <w:r w:rsidR="00C1230A">
        <w:rPr>
          <w:sz w:val="28"/>
          <w:szCs w:val="28"/>
        </w:rPr>
        <w:t>begin work, t</w:t>
      </w:r>
      <w:r w:rsidR="0047205F">
        <w:rPr>
          <w:sz w:val="28"/>
          <w:szCs w:val="28"/>
        </w:rPr>
        <w:t>he</w:t>
      </w:r>
      <w:r w:rsidR="00C1230A">
        <w:rPr>
          <w:sz w:val="28"/>
          <w:szCs w:val="28"/>
        </w:rPr>
        <w:t>y</w:t>
      </w:r>
      <w:r w:rsidR="0047205F">
        <w:rPr>
          <w:sz w:val="28"/>
          <w:szCs w:val="28"/>
        </w:rPr>
        <w:t xml:space="preserve"> are matched with passengers through Hitch’s application (app) on smart phones</w:t>
      </w:r>
      <w:r>
        <w:rPr>
          <w:sz w:val="28"/>
          <w:szCs w:val="28"/>
        </w:rPr>
        <w:t>.  (R. 42).  P</w:t>
      </w:r>
      <w:r w:rsidR="0047205F">
        <w:rPr>
          <w:sz w:val="28"/>
          <w:szCs w:val="28"/>
        </w:rPr>
        <w:t xml:space="preserve">assengers </w:t>
      </w:r>
      <w:r>
        <w:rPr>
          <w:sz w:val="28"/>
          <w:szCs w:val="28"/>
        </w:rPr>
        <w:t>download</w:t>
      </w:r>
      <w:r w:rsidR="0047205F">
        <w:rPr>
          <w:sz w:val="28"/>
          <w:szCs w:val="28"/>
        </w:rPr>
        <w:t xml:space="preserve"> the app and </w:t>
      </w:r>
      <w:r>
        <w:rPr>
          <w:sz w:val="28"/>
          <w:szCs w:val="28"/>
        </w:rPr>
        <w:t>disclose</w:t>
      </w:r>
      <w:r w:rsidR="0047205F">
        <w:rPr>
          <w:sz w:val="28"/>
          <w:szCs w:val="28"/>
        </w:rPr>
        <w:t xml:space="preserve"> their current location a</w:t>
      </w:r>
      <w:r>
        <w:rPr>
          <w:sz w:val="28"/>
          <w:szCs w:val="28"/>
        </w:rPr>
        <w:t>nd desired destination, and then</w:t>
      </w:r>
      <w:r w:rsidR="0047205F">
        <w:rPr>
          <w:sz w:val="28"/>
          <w:szCs w:val="28"/>
        </w:rPr>
        <w:t xml:space="preserve"> Hitch refers the passengers to the drivers who </w:t>
      </w:r>
      <w:r>
        <w:rPr>
          <w:sz w:val="28"/>
          <w:szCs w:val="28"/>
        </w:rPr>
        <w:t xml:space="preserve">either accept or reject them.  </w:t>
      </w:r>
      <w:r>
        <w:rPr>
          <w:i/>
          <w:sz w:val="28"/>
          <w:szCs w:val="28"/>
        </w:rPr>
        <w:t>Id</w:t>
      </w:r>
      <w:r w:rsidR="0047205F">
        <w:rPr>
          <w:sz w:val="28"/>
          <w:szCs w:val="28"/>
        </w:rPr>
        <w:t xml:space="preserve">.  </w:t>
      </w:r>
      <w:r w:rsidR="00F10FAB">
        <w:rPr>
          <w:sz w:val="28"/>
          <w:szCs w:val="28"/>
        </w:rPr>
        <w:t>If accept</w:t>
      </w:r>
      <w:r>
        <w:rPr>
          <w:sz w:val="28"/>
          <w:szCs w:val="28"/>
        </w:rPr>
        <w:t>ed, the driver places the Hitch</w:t>
      </w:r>
      <w:r w:rsidR="00F10FAB">
        <w:rPr>
          <w:sz w:val="28"/>
          <w:szCs w:val="28"/>
        </w:rPr>
        <w:t xml:space="preserve"> </w:t>
      </w:r>
      <w:r w:rsidR="0047205F">
        <w:rPr>
          <w:sz w:val="28"/>
          <w:szCs w:val="28"/>
        </w:rPr>
        <w:t>glitter thumb</w:t>
      </w:r>
      <w:r>
        <w:rPr>
          <w:sz w:val="28"/>
          <w:szCs w:val="28"/>
        </w:rPr>
        <w:t xml:space="preserve"> </w:t>
      </w:r>
      <w:r w:rsidR="0047205F">
        <w:rPr>
          <w:sz w:val="28"/>
          <w:szCs w:val="28"/>
        </w:rPr>
        <w:t>on their car and proceeds to pick up the passenger</w:t>
      </w:r>
      <w:r w:rsidR="00F10FAB">
        <w:rPr>
          <w:sz w:val="28"/>
          <w:szCs w:val="28"/>
        </w:rPr>
        <w:t xml:space="preserve"> and deliver them to their destination</w:t>
      </w:r>
      <w:r>
        <w:rPr>
          <w:sz w:val="28"/>
          <w:szCs w:val="28"/>
        </w:rPr>
        <w:t xml:space="preserve">.  (R. </w:t>
      </w:r>
      <w:r w:rsidR="00F10FAB">
        <w:rPr>
          <w:sz w:val="28"/>
          <w:szCs w:val="28"/>
        </w:rPr>
        <w:t>38</w:t>
      </w:r>
      <w:r>
        <w:rPr>
          <w:sz w:val="28"/>
          <w:szCs w:val="28"/>
        </w:rPr>
        <w:t>, 42</w:t>
      </w:r>
      <w:r w:rsidR="00F10FAB">
        <w:rPr>
          <w:sz w:val="28"/>
          <w:szCs w:val="28"/>
        </w:rPr>
        <w:t>)</w:t>
      </w:r>
      <w:r w:rsidR="0047205F">
        <w:rPr>
          <w:sz w:val="28"/>
          <w:szCs w:val="28"/>
        </w:rPr>
        <w:t xml:space="preserve">. </w:t>
      </w:r>
      <w:r>
        <w:rPr>
          <w:sz w:val="28"/>
          <w:szCs w:val="28"/>
        </w:rPr>
        <w:t xml:space="preserve"> </w:t>
      </w:r>
      <w:r w:rsidR="00306EB9">
        <w:rPr>
          <w:sz w:val="28"/>
          <w:szCs w:val="28"/>
        </w:rPr>
        <w:t xml:space="preserve">Hitch </w:t>
      </w:r>
      <w:r>
        <w:rPr>
          <w:sz w:val="28"/>
          <w:szCs w:val="28"/>
        </w:rPr>
        <w:t>later pays drivers a percentage of the passenger’s fee after they are delivered</w:t>
      </w:r>
      <w:r w:rsidR="00306EB9">
        <w:rPr>
          <w:sz w:val="28"/>
          <w:szCs w:val="28"/>
        </w:rPr>
        <w:t xml:space="preserve">.  (R. 42).  </w:t>
      </w:r>
    </w:p>
    <w:p w14:paraId="2A4C8AA4" w14:textId="663B09DA" w:rsidR="00C73D56" w:rsidRDefault="004622EB" w:rsidP="002655F2">
      <w:pPr>
        <w:spacing w:line="480" w:lineRule="auto"/>
        <w:ind w:firstLine="720"/>
        <w:jc w:val="both"/>
        <w:rPr>
          <w:sz w:val="28"/>
          <w:szCs w:val="28"/>
        </w:rPr>
      </w:pPr>
      <w:r>
        <w:rPr>
          <w:sz w:val="28"/>
          <w:szCs w:val="28"/>
        </w:rPr>
        <w:t xml:space="preserve">Peterson </w:t>
      </w:r>
      <w:r w:rsidR="0090002B">
        <w:rPr>
          <w:sz w:val="28"/>
          <w:szCs w:val="28"/>
        </w:rPr>
        <w:t>was hired as</w:t>
      </w:r>
      <w:r>
        <w:rPr>
          <w:sz w:val="28"/>
          <w:szCs w:val="28"/>
        </w:rPr>
        <w:t xml:space="preserve"> a Hitch driver</w:t>
      </w:r>
      <w:r w:rsidR="0090002B">
        <w:rPr>
          <w:sz w:val="28"/>
          <w:szCs w:val="28"/>
        </w:rPr>
        <w:t xml:space="preserve"> after giving them her Alabama drivers license, and signing the Rules of Conduct and Referral Service Agreement, and worked</w:t>
      </w:r>
      <w:r>
        <w:rPr>
          <w:sz w:val="28"/>
          <w:szCs w:val="28"/>
        </w:rPr>
        <w:t xml:space="preserve"> </w:t>
      </w:r>
      <w:r w:rsidR="00C05F37">
        <w:rPr>
          <w:sz w:val="28"/>
          <w:szCs w:val="28"/>
        </w:rPr>
        <w:t>for several months in</w:t>
      </w:r>
      <w:r>
        <w:rPr>
          <w:sz w:val="28"/>
          <w:szCs w:val="28"/>
        </w:rPr>
        <w:t xml:space="preserve"> areas of Birmingham that</w:t>
      </w:r>
      <w:r w:rsidR="0090002B">
        <w:rPr>
          <w:sz w:val="28"/>
          <w:szCs w:val="28"/>
        </w:rPr>
        <w:t xml:space="preserve"> she was familiar with.  (R. 35, 41-49, 63)</w:t>
      </w:r>
      <w:r>
        <w:rPr>
          <w:sz w:val="28"/>
          <w:szCs w:val="28"/>
        </w:rPr>
        <w:t>.  T</w:t>
      </w:r>
      <w:r w:rsidR="00306EB9">
        <w:rPr>
          <w:sz w:val="28"/>
          <w:szCs w:val="28"/>
        </w:rPr>
        <w:t>he text message</w:t>
      </w:r>
      <w:r>
        <w:rPr>
          <w:sz w:val="28"/>
          <w:szCs w:val="28"/>
        </w:rPr>
        <w:t>s</w:t>
      </w:r>
      <w:r w:rsidR="00306EB9">
        <w:rPr>
          <w:sz w:val="28"/>
          <w:szCs w:val="28"/>
        </w:rPr>
        <w:t xml:space="preserve"> </w:t>
      </w:r>
      <w:r>
        <w:rPr>
          <w:sz w:val="28"/>
          <w:szCs w:val="28"/>
        </w:rPr>
        <w:t>Peterson</w:t>
      </w:r>
      <w:r w:rsidR="00306EB9">
        <w:rPr>
          <w:sz w:val="28"/>
          <w:szCs w:val="28"/>
        </w:rPr>
        <w:t xml:space="preserve"> received were referrals fo</w:t>
      </w:r>
      <w:r w:rsidR="00D60E47">
        <w:rPr>
          <w:sz w:val="28"/>
          <w:szCs w:val="28"/>
        </w:rPr>
        <w:t xml:space="preserve">r two separate Hitch passengers.  </w:t>
      </w:r>
      <w:r w:rsidR="00306EB9">
        <w:rPr>
          <w:sz w:val="28"/>
          <w:szCs w:val="28"/>
        </w:rPr>
        <w:t>(R. 36).  Peterson accepted the two passengers through the app and allowed Moss to “tag along” wi</w:t>
      </w:r>
      <w:r w:rsidR="00D351A6">
        <w:rPr>
          <w:sz w:val="28"/>
          <w:szCs w:val="28"/>
        </w:rPr>
        <w:t xml:space="preserve">th her in the passenger seat.  </w:t>
      </w:r>
      <w:r w:rsidR="00D351A6">
        <w:rPr>
          <w:i/>
          <w:sz w:val="28"/>
          <w:szCs w:val="28"/>
        </w:rPr>
        <w:t>Id.</w:t>
      </w:r>
      <w:r w:rsidR="00306EB9">
        <w:rPr>
          <w:sz w:val="28"/>
          <w:szCs w:val="28"/>
        </w:rPr>
        <w:t xml:space="preserve">  </w:t>
      </w:r>
      <w:r w:rsidR="000325A9">
        <w:rPr>
          <w:sz w:val="28"/>
          <w:szCs w:val="28"/>
        </w:rPr>
        <w:t xml:space="preserve">Peterson displayed </w:t>
      </w:r>
      <w:r w:rsidR="00D351A6">
        <w:rPr>
          <w:sz w:val="28"/>
          <w:szCs w:val="28"/>
        </w:rPr>
        <w:t>the</w:t>
      </w:r>
      <w:r w:rsidR="000325A9">
        <w:rPr>
          <w:sz w:val="28"/>
          <w:szCs w:val="28"/>
        </w:rPr>
        <w:t xml:space="preserve"> </w:t>
      </w:r>
      <w:r w:rsidR="009230F1">
        <w:rPr>
          <w:sz w:val="28"/>
          <w:szCs w:val="28"/>
        </w:rPr>
        <w:t xml:space="preserve">glitter thumb </w:t>
      </w:r>
      <w:r w:rsidR="000325A9">
        <w:rPr>
          <w:sz w:val="28"/>
          <w:szCs w:val="28"/>
        </w:rPr>
        <w:t xml:space="preserve">on </w:t>
      </w:r>
      <w:r w:rsidR="009230F1">
        <w:rPr>
          <w:sz w:val="28"/>
          <w:szCs w:val="28"/>
        </w:rPr>
        <w:t>her</w:t>
      </w:r>
      <w:r w:rsidR="000325A9">
        <w:rPr>
          <w:sz w:val="28"/>
          <w:szCs w:val="28"/>
        </w:rPr>
        <w:t xml:space="preserve"> car and departed to pick up the first Hitch passenger.  (R. 38).  While en-route to pick up the first passenger, </w:t>
      </w:r>
      <w:r w:rsidR="00306EB9">
        <w:rPr>
          <w:sz w:val="28"/>
          <w:szCs w:val="28"/>
        </w:rPr>
        <w:t xml:space="preserve">Peterson and Moss </w:t>
      </w:r>
      <w:r w:rsidR="000325A9">
        <w:rPr>
          <w:sz w:val="28"/>
          <w:szCs w:val="28"/>
        </w:rPr>
        <w:t>listened to music and took</w:t>
      </w:r>
      <w:r w:rsidR="00306EB9">
        <w:rPr>
          <w:sz w:val="28"/>
          <w:szCs w:val="28"/>
        </w:rPr>
        <w:t xml:space="preserve"> pictures of themselves (“selfies”)</w:t>
      </w:r>
      <w:r w:rsidR="000325A9">
        <w:rPr>
          <w:sz w:val="28"/>
          <w:szCs w:val="28"/>
        </w:rPr>
        <w:t>.  (R. 36).  She picked up one man from Homewood and delivered him to h</w:t>
      </w:r>
      <w:r w:rsidR="00D351A6">
        <w:rPr>
          <w:sz w:val="28"/>
          <w:szCs w:val="28"/>
        </w:rPr>
        <w:t xml:space="preserve">is desired destination.  </w:t>
      </w:r>
      <w:r w:rsidR="00D351A6">
        <w:rPr>
          <w:i/>
          <w:sz w:val="28"/>
          <w:szCs w:val="28"/>
        </w:rPr>
        <w:t>Id.</w:t>
      </w:r>
      <w:r w:rsidR="000325A9">
        <w:rPr>
          <w:sz w:val="28"/>
          <w:szCs w:val="28"/>
        </w:rPr>
        <w:t xml:space="preserve">  After the first passenger was delivered, Moss placed the camera on the dashboard and resumed video-recording </w:t>
      </w:r>
      <w:r w:rsidR="00D351A6">
        <w:rPr>
          <w:sz w:val="28"/>
          <w:szCs w:val="28"/>
        </w:rPr>
        <w:t>the two of them</w:t>
      </w:r>
      <w:r w:rsidR="000D1739">
        <w:rPr>
          <w:sz w:val="28"/>
          <w:szCs w:val="28"/>
        </w:rPr>
        <w:t xml:space="preserve"> singing and dancing, while </w:t>
      </w:r>
      <w:r w:rsidR="00D351A6">
        <w:rPr>
          <w:sz w:val="28"/>
          <w:szCs w:val="28"/>
        </w:rPr>
        <w:t>Peterson drove</w:t>
      </w:r>
      <w:r w:rsidR="000D1739">
        <w:rPr>
          <w:sz w:val="28"/>
          <w:szCs w:val="28"/>
        </w:rPr>
        <w:t xml:space="preserve"> to pick up the second Hitch passenger.  (R. 18). </w:t>
      </w:r>
      <w:r w:rsidR="00D351A6">
        <w:rPr>
          <w:sz w:val="28"/>
          <w:szCs w:val="28"/>
        </w:rPr>
        <w:t xml:space="preserve"> En-route, Peterson was engaged in singing, dancing and “lean[ing] in” for selfies, when she collided with</w:t>
      </w:r>
      <w:r w:rsidR="00000AD7">
        <w:rPr>
          <w:sz w:val="28"/>
          <w:szCs w:val="28"/>
        </w:rPr>
        <w:t xml:space="preserve"> a vehicle in an oncoming lane.  (R. 19).  </w:t>
      </w:r>
      <w:r w:rsidR="000E02E9">
        <w:rPr>
          <w:sz w:val="28"/>
          <w:szCs w:val="28"/>
        </w:rPr>
        <w:t>At the time of the collision,</w:t>
      </w:r>
      <w:r w:rsidR="00A17B67">
        <w:rPr>
          <w:sz w:val="28"/>
          <w:szCs w:val="28"/>
        </w:rPr>
        <w:t xml:space="preserve"> the video was still rec</w:t>
      </w:r>
      <w:r w:rsidR="00D351A6">
        <w:rPr>
          <w:sz w:val="28"/>
          <w:szCs w:val="28"/>
        </w:rPr>
        <w:t xml:space="preserve">ording.  </w:t>
      </w:r>
      <w:r w:rsidR="00D351A6">
        <w:rPr>
          <w:i/>
          <w:sz w:val="28"/>
          <w:szCs w:val="28"/>
        </w:rPr>
        <w:t>Id.</w:t>
      </w:r>
      <w:r w:rsidR="00A17B67">
        <w:rPr>
          <w:sz w:val="28"/>
          <w:szCs w:val="28"/>
        </w:rPr>
        <w:t xml:space="preserve"> </w:t>
      </w:r>
      <w:r w:rsidR="000D1739">
        <w:rPr>
          <w:sz w:val="28"/>
          <w:szCs w:val="28"/>
        </w:rPr>
        <w:t xml:space="preserve"> </w:t>
      </w:r>
      <w:r w:rsidR="00A17B67">
        <w:rPr>
          <w:sz w:val="28"/>
          <w:szCs w:val="28"/>
        </w:rPr>
        <w:t>Moss</w:t>
      </w:r>
      <w:r w:rsidR="0028363F">
        <w:rPr>
          <w:sz w:val="28"/>
          <w:szCs w:val="28"/>
        </w:rPr>
        <w:t xml:space="preserve"> was ejected from the car and suffered </w:t>
      </w:r>
      <w:r w:rsidR="00D351A6">
        <w:rPr>
          <w:sz w:val="28"/>
          <w:szCs w:val="28"/>
        </w:rPr>
        <w:t>numerous severe injuries</w:t>
      </w:r>
      <w:r w:rsidR="0028363F">
        <w:rPr>
          <w:sz w:val="28"/>
          <w:szCs w:val="28"/>
        </w:rPr>
        <w:t xml:space="preserve"> including several broken bones, a broken leg, massive brain swelling, cracked vertebra, and ps</w:t>
      </w:r>
      <w:r w:rsidR="00D351A6">
        <w:rPr>
          <w:sz w:val="28"/>
          <w:szCs w:val="28"/>
        </w:rPr>
        <w:t xml:space="preserve">ychological issues.  (R. 4, </w:t>
      </w:r>
      <w:r w:rsidR="0028363F">
        <w:rPr>
          <w:sz w:val="28"/>
          <w:szCs w:val="28"/>
        </w:rPr>
        <w:t xml:space="preserve">23).  She spent nearly eight weeks in the hospital and is </w:t>
      </w:r>
      <w:r w:rsidR="009230F1">
        <w:rPr>
          <w:sz w:val="28"/>
          <w:szCs w:val="28"/>
        </w:rPr>
        <w:t>still</w:t>
      </w:r>
      <w:r w:rsidR="0028363F">
        <w:rPr>
          <w:sz w:val="28"/>
          <w:szCs w:val="28"/>
        </w:rPr>
        <w:t xml:space="preserve"> experiencing ongoing rehabilitation for her leg and hand, and psychological counseling for lack of concentration, focus, and memory retention.  (R. 19).  </w:t>
      </w:r>
    </w:p>
    <w:p w14:paraId="2888E608" w14:textId="72CCC9D7" w:rsidR="00306EB9" w:rsidRDefault="0028363F" w:rsidP="009C3A45">
      <w:pPr>
        <w:spacing w:line="480" w:lineRule="auto"/>
        <w:ind w:firstLine="720"/>
        <w:jc w:val="both"/>
        <w:rPr>
          <w:sz w:val="28"/>
          <w:szCs w:val="28"/>
        </w:rPr>
      </w:pPr>
      <w:r w:rsidRPr="0028363F">
        <w:rPr>
          <w:sz w:val="28"/>
          <w:szCs w:val="28"/>
        </w:rPr>
        <w:t>Moss was an active athlete si</w:t>
      </w:r>
      <w:r w:rsidR="00756146">
        <w:rPr>
          <w:sz w:val="28"/>
          <w:szCs w:val="28"/>
        </w:rPr>
        <w:t>nc</w:t>
      </w:r>
      <w:r w:rsidR="009230F1">
        <w:rPr>
          <w:sz w:val="28"/>
          <w:szCs w:val="28"/>
        </w:rPr>
        <w:t>e she was 10 years old and</w:t>
      </w:r>
      <w:r w:rsidRPr="0028363F">
        <w:rPr>
          <w:sz w:val="28"/>
          <w:szCs w:val="28"/>
        </w:rPr>
        <w:t xml:space="preserve"> </w:t>
      </w:r>
      <w:r w:rsidR="009230F1">
        <w:rPr>
          <w:sz w:val="28"/>
          <w:szCs w:val="28"/>
        </w:rPr>
        <w:t xml:space="preserve">attended </w:t>
      </w:r>
      <w:r w:rsidRPr="0028363F">
        <w:rPr>
          <w:sz w:val="28"/>
          <w:szCs w:val="28"/>
        </w:rPr>
        <w:t xml:space="preserve">Florida State University on a </w:t>
      </w:r>
      <w:r w:rsidR="00756146">
        <w:rPr>
          <w:sz w:val="28"/>
          <w:szCs w:val="28"/>
        </w:rPr>
        <w:t xml:space="preserve">full-ride </w:t>
      </w:r>
      <w:r w:rsidRPr="0028363F">
        <w:rPr>
          <w:sz w:val="28"/>
          <w:szCs w:val="28"/>
        </w:rPr>
        <w:t>softball scholarship</w:t>
      </w:r>
      <w:r w:rsidR="009230F1">
        <w:rPr>
          <w:sz w:val="28"/>
          <w:szCs w:val="28"/>
        </w:rPr>
        <w:t>.  (R. 20).  T</w:t>
      </w:r>
      <w:r w:rsidR="00756146">
        <w:rPr>
          <w:sz w:val="28"/>
          <w:szCs w:val="28"/>
        </w:rPr>
        <w:t>hat</w:t>
      </w:r>
      <w:r w:rsidR="009230F1">
        <w:rPr>
          <w:sz w:val="28"/>
          <w:szCs w:val="28"/>
        </w:rPr>
        <w:t xml:space="preserve"> scholarship</w:t>
      </w:r>
      <w:r w:rsidRPr="0028363F">
        <w:rPr>
          <w:sz w:val="28"/>
          <w:szCs w:val="28"/>
        </w:rPr>
        <w:t xml:space="preserve"> enabled her to pursue a chemical engineering degree and obtain </w:t>
      </w:r>
      <w:r w:rsidR="009230F1">
        <w:rPr>
          <w:sz w:val="28"/>
          <w:szCs w:val="28"/>
        </w:rPr>
        <w:t>two</w:t>
      </w:r>
      <w:r w:rsidRPr="0028363F">
        <w:rPr>
          <w:sz w:val="28"/>
          <w:szCs w:val="28"/>
        </w:rPr>
        <w:t xml:space="preserve"> </w:t>
      </w:r>
      <w:r w:rsidR="009230F1">
        <w:rPr>
          <w:sz w:val="28"/>
          <w:szCs w:val="28"/>
        </w:rPr>
        <w:t>previous internships</w:t>
      </w:r>
      <w:r w:rsidRPr="0028363F">
        <w:rPr>
          <w:sz w:val="28"/>
          <w:szCs w:val="28"/>
        </w:rPr>
        <w:t xml:space="preserve"> with Dow Chemical</w:t>
      </w:r>
      <w:r w:rsidR="00D6348E">
        <w:rPr>
          <w:sz w:val="28"/>
          <w:szCs w:val="28"/>
        </w:rPr>
        <w:t xml:space="preserve"> (“Dow”)</w:t>
      </w:r>
      <w:r w:rsidR="00756146">
        <w:rPr>
          <w:sz w:val="28"/>
          <w:szCs w:val="28"/>
        </w:rPr>
        <w:t>.  (R. 22-23)</w:t>
      </w:r>
      <w:r w:rsidR="00D34309">
        <w:rPr>
          <w:sz w:val="28"/>
          <w:szCs w:val="28"/>
        </w:rPr>
        <w:t>.</w:t>
      </w:r>
      <w:r w:rsidRPr="0028363F">
        <w:rPr>
          <w:sz w:val="28"/>
          <w:szCs w:val="28"/>
        </w:rPr>
        <w:t xml:space="preserve">  </w:t>
      </w:r>
      <w:r w:rsidR="009230F1">
        <w:rPr>
          <w:sz w:val="28"/>
          <w:szCs w:val="28"/>
        </w:rPr>
        <w:t xml:space="preserve">Furthermore, </w:t>
      </w:r>
      <w:r w:rsidRPr="0028363F">
        <w:rPr>
          <w:sz w:val="28"/>
          <w:szCs w:val="28"/>
        </w:rPr>
        <w:t>Moss</w:t>
      </w:r>
      <w:r w:rsidR="00756146">
        <w:rPr>
          <w:sz w:val="28"/>
          <w:szCs w:val="28"/>
        </w:rPr>
        <w:t xml:space="preserve"> </w:t>
      </w:r>
      <w:r w:rsidRPr="0028363F">
        <w:rPr>
          <w:sz w:val="28"/>
          <w:szCs w:val="28"/>
        </w:rPr>
        <w:t xml:space="preserve">received a lucrative job offer with Dow upon her completion of her degree. </w:t>
      </w:r>
      <w:r w:rsidR="00756146">
        <w:rPr>
          <w:sz w:val="28"/>
          <w:szCs w:val="28"/>
        </w:rPr>
        <w:t xml:space="preserve"> (R. 25).</w:t>
      </w:r>
      <w:r w:rsidRPr="0028363F">
        <w:rPr>
          <w:sz w:val="28"/>
          <w:szCs w:val="28"/>
        </w:rPr>
        <w:t xml:space="preserve">  As a result of her injuries, Moss was forced to withdraw from </w:t>
      </w:r>
      <w:r w:rsidR="009230F1">
        <w:rPr>
          <w:sz w:val="28"/>
          <w:szCs w:val="28"/>
        </w:rPr>
        <w:t>school</w:t>
      </w:r>
      <w:r w:rsidRPr="0028363F">
        <w:rPr>
          <w:sz w:val="28"/>
          <w:szCs w:val="28"/>
        </w:rPr>
        <w:t xml:space="preserve"> and was unable to complete her </w:t>
      </w:r>
      <w:r w:rsidR="00756146">
        <w:rPr>
          <w:sz w:val="28"/>
          <w:szCs w:val="28"/>
        </w:rPr>
        <w:t>degree, losing her job offer with Dow</w:t>
      </w:r>
      <w:r w:rsidRPr="0028363F">
        <w:rPr>
          <w:sz w:val="28"/>
          <w:szCs w:val="28"/>
        </w:rPr>
        <w:t xml:space="preserve">.  </w:t>
      </w:r>
      <w:r w:rsidR="00756146">
        <w:rPr>
          <w:sz w:val="28"/>
          <w:szCs w:val="28"/>
        </w:rPr>
        <w:t xml:space="preserve">(R. 4).  </w:t>
      </w:r>
      <w:r w:rsidRPr="0028363F">
        <w:rPr>
          <w:sz w:val="28"/>
          <w:szCs w:val="28"/>
        </w:rPr>
        <w:t xml:space="preserve">Moss is </w:t>
      </w:r>
      <w:r w:rsidR="009230F1">
        <w:rPr>
          <w:sz w:val="28"/>
          <w:szCs w:val="28"/>
        </w:rPr>
        <w:t xml:space="preserve">still </w:t>
      </w:r>
      <w:r w:rsidRPr="0028363F">
        <w:rPr>
          <w:sz w:val="28"/>
          <w:szCs w:val="28"/>
        </w:rPr>
        <w:t xml:space="preserve">experiencing ongoing </w:t>
      </w:r>
      <w:r w:rsidR="009230F1" w:rsidRPr="0028363F">
        <w:rPr>
          <w:sz w:val="28"/>
          <w:szCs w:val="28"/>
        </w:rPr>
        <w:t>distress</w:t>
      </w:r>
      <w:r w:rsidRPr="0028363F">
        <w:rPr>
          <w:sz w:val="28"/>
          <w:szCs w:val="28"/>
        </w:rPr>
        <w:t xml:space="preserve"> regarding her inability to finish college, her financial </w:t>
      </w:r>
      <w:r w:rsidR="009230F1">
        <w:rPr>
          <w:sz w:val="28"/>
          <w:szCs w:val="28"/>
        </w:rPr>
        <w:t>concerns</w:t>
      </w:r>
      <w:r w:rsidRPr="0028363F">
        <w:rPr>
          <w:sz w:val="28"/>
          <w:szCs w:val="28"/>
        </w:rPr>
        <w:t>, an</w:t>
      </w:r>
      <w:r w:rsidR="00756146">
        <w:rPr>
          <w:sz w:val="28"/>
          <w:szCs w:val="28"/>
        </w:rPr>
        <w:t xml:space="preserve">d her lack of brain function.  (R. 5).  </w:t>
      </w:r>
      <w:r w:rsidRPr="0028363F">
        <w:rPr>
          <w:sz w:val="28"/>
          <w:szCs w:val="28"/>
        </w:rPr>
        <w:t>Moss incurred, and will</w:t>
      </w:r>
      <w:r w:rsidR="009230F1">
        <w:rPr>
          <w:sz w:val="28"/>
          <w:szCs w:val="28"/>
        </w:rPr>
        <w:t xml:space="preserve"> continue to</w:t>
      </w:r>
      <w:r w:rsidRPr="0028363F">
        <w:rPr>
          <w:sz w:val="28"/>
          <w:szCs w:val="28"/>
        </w:rPr>
        <w:t xml:space="preserve"> incur, expenses related to doctor, hospital, drug, and rehabilitation treatment for her injurie</w:t>
      </w:r>
      <w:r w:rsidR="009230F1">
        <w:rPr>
          <w:sz w:val="28"/>
          <w:szCs w:val="28"/>
        </w:rPr>
        <w:t>s.  (R. 5,</w:t>
      </w:r>
      <w:r w:rsidR="00756146">
        <w:rPr>
          <w:sz w:val="28"/>
          <w:szCs w:val="28"/>
        </w:rPr>
        <w:t xml:space="preserve"> 28-32).  </w:t>
      </w:r>
      <w:r w:rsidR="009230F1">
        <w:rPr>
          <w:sz w:val="28"/>
          <w:szCs w:val="28"/>
        </w:rPr>
        <w:t>She has suffered</w:t>
      </w:r>
      <w:r w:rsidRPr="0028363F">
        <w:rPr>
          <w:sz w:val="28"/>
          <w:szCs w:val="28"/>
        </w:rPr>
        <w:t xml:space="preserve"> from physical pain, emoti</w:t>
      </w:r>
      <w:r w:rsidR="009230F1">
        <w:rPr>
          <w:sz w:val="28"/>
          <w:szCs w:val="28"/>
        </w:rPr>
        <w:t xml:space="preserve">onal stress, and mental anguish, and will continue to </w:t>
      </w:r>
      <w:r w:rsidRPr="0028363F">
        <w:rPr>
          <w:sz w:val="28"/>
          <w:szCs w:val="28"/>
        </w:rPr>
        <w:t xml:space="preserve">for a significant time in the future.  </w:t>
      </w:r>
      <w:r w:rsidR="00756146">
        <w:rPr>
          <w:sz w:val="28"/>
          <w:szCs w:val="28"/>
        </w:rPr>
        <w:t xml:space="preserve">(R. 5). </w:t>
      </w:r>
    </w:p>
    <w:p w14:paraId="48C85538" w14:textId="2AB1DB21" w:rsidR="00644B53" w:rsidRDefault="0046792E" w:rsidP="00CA09B8">
      <w:pPr>
        <w:spacing w:line="480" w:lineRule="auto"/>
        <w:ind w:firstLine="720"/>
        <w:jc w:val="both"/>
        <w:rPr>
          <w:sz w:val="28"/>
          <w:szCs w:val="28"/>
        </w:rPr>
      </w:pPr>
      <w:r w:rsidRPr="0046792E">
        <w:rPr>
          <w:sz w:val="28"/>
          <w:szCs w:val="28"/>
        </w:rPr>
        <w:t>Moreover,</w:t>
      </w:r>
      <w:r>
        <w:rPr>
          <w:b/>
          <w:sz w:val="28"/>
          <w:szCs w:val="28"/>
        </w:rPr>
        <w:t xml:space="preserve"> </w:t>
      </w:r>
      <w:r>
        <w:rPr>
          <w:sz w:val="28"/>
          <w:szCs w:val="28"/>
        </w:rPr>
        <w:t>i</w:t>
      </w:r>
      <w:r w:rsidR="00756146" w:rsidRPr="00644B53">
        <w:rPr>
          <w:sz w:val="28"/>
          <w:szCs w:val="28"/>
        </w:rPr>
        <w:t>n this case,</w:t>
      </w:r>
      <w:r w:rsidR="00756146" w:rsidRPr="009B644E">
        <w:rPr>
          <w:color w:val="FF0000"/>
          <w:sz w:val="28"/>
          <w:szCs w:val="28"/>
        </w:rPr>
        <w:t xml:space="preserve"> </w:t>
      </w:r>
      <w:r w:rsidR="009230F1" w:rsidRPr="00DD47F1">
        <w:rPr>
          <w:sz w:val="28"/>
          <w:szCs w:val="28"/>
        </w:rPr>
        <w:t xml:space="preserve">there are </w:t>
      </w:r>
      <w:r w:rsidR="009230F1">
        <w:rPr>
          <w:sz w:val="28"/>
          <w:szCs w:val="28"/>
        </w:rPr>
        <w:t>numerous</w:t>
      </w:r>
      <w:r w:rsidR="009230F1" w:rsidRPr="00DD47F1">
        <w:rPr>
          <w:sz w:val="28"/>
          <w:szCs w:val="28"/>
        </w:rPr>
        <w:t xml:space="preserve"> disputes of material fact present that should be submitted to a jury.  There are disputed facts</w:t>
      </w:r>
      <w:r w:rsidR="009230F1">
        <w:rPr>
          <w:sz w:val="28"/>
          <w:szCs w:val="28"/>
        </w:rPr>
        <w:t xml:space="preserve"> regarding</w:t>
      </w:r>
      <w:r w:rsidR="009230F1" w:rsidRPr="00DD47F1">
        <w:rPr>
          <w:sz w:val="28"/>
          <w:szCs w:val="28"/>
        </w:rPr>
        <w:t xml:space="preserve"> whether Moss was a passenger or a guest.  </w:t>
      </w:r>
      <w:r w:rsidR="009230F1">
        <w:rPr>
          <w:sz w:val="28"/>
          <w:szCs w:val="28"/>
        </w:rPr>
        <w:t xml:space="preserve">While </w:t>
      </w:r>
      <w:r w:rsidR="009230F1" w:rsidRPr="00DD47F1">
        <w:rPr>
          <w:sz w:val="28"/>
          <w:szCs w:val="28"/>
        </w:rPr>
        <w:t>Hitch and Peterson allege that Moss was not a passenger because Moss did n</w:t>
      </w:r>
      <w:r w:rsidR="009230F1">
        <w:rPr>
          <w:sz w:val="28"/>
          <w:szCs w:val="28"/>
        </w:rPr>
        <w:t xml:space="preserve">ot pay for Peterson’s services, </w:t>
      </w:r>
      <w:r w:rsidR="009230F1" w:rsidRPr="00DD47F1">
        <w:rPr>
          <w:sz w:val="28"/>
          <w:szCs w:val="28"/>
        </w:rPr>
        <w:t>and the nature of the ride was social</w:t>
      </w:r>
      <w:r w:rsidR="009230F1">
        <w:rPr>
          <w:sz w:val="28"/>
          <w:szCs w:val="28"/>
        </w:rPr>
        <w:t xml:space="preserve">, </w:t>
      </w:r>
      <w:r w:rsidR="00644B53">
        <w:rPr>
          <w:sz w:val="28"/>
          <w:szCs w:val="28"/>
        </w:rPr>
        <w:t xml:space="preserve">Moss offers </w:t>
      </w:r>
      <w:r w:rsidR="00CA09B8">
        <w:rPr>
          <w:sz w:val="28"/>
          <w:szCs w:val="28"/>
        </w:rPr>
        <w:t>contradicting</w:t>
      </w:r>
      <w:r w:rsidR="00644B53">
        <w:rPr>
          <w:sz w:val="28"/>
          <w:szCs w:val="28"/>
        </w:rPr>
        <w:t xml:space="preserve"> facts.  (R. 13</w:t>
      </w:r>
      <w:r w:rsidR="00B049AD">
        <w:rPr>
          <w:sz w:val="28"/>
          <w:szCs w:val="28"/>
        </w:rPr>
        <w:t>, 37</w:t>
      </w:r>
      <w:r w:rsidR="00644B53">
        <w:rPr>
          <w:sz w:val="28"/>
          <w:szCs w:val="28"/>
        </w:rPr>
        <w:t xml:space="preserve">).  </w:t>
      </w:r>
      <w:r w:rsidR="009230F1" w:rsidRPr="00DD47F1">
        <w:rPr>
          <w:sz w:val="28"/>
          <w:szCs w:val="28"/>
        </w:rPr>
        <w:t xml:space="preserve">Moss asserts she </w:t>
      </w:r>
      <w:r w:rsidR="00A17514">
        <w:rPr>
          <w:sz w:val="28"/>
          <w:szCs w:val="28"/>
        </w:rPr>
        <w:t>paid</w:t>
      </w:r>
      <w:r w:rsidR="009230F1">
        <w:rPr>
          <w:sz w:val="28"/>
          <w:szCs w:val="28"/>
        </w:rPr>
        <w:t xml:space="preserve"> Peterson </w:t>
      </w:r>
      <w:r w:rsidR="00A17514">
        <w:rPr>
          <w:sz w:val="28"/>
          <w:szCs w:val="28"/>
        </w:rPr>
        <w:t xml:space="preserve">fifteen dollars </w:t>
      </w:r>
      <w:r w:rsidR="009230F1" w:rsidRPr="00DD47F1">
        <w:rPr>
          <w:sz w:val="28"/>
          <w:szCs w:val="28"/>
        </w:rPr>
        <w:t xml:space="preserve">to </w:t>
      </w:r>
      <w:r w:rsidR="00644B53">
        <w:rPr>
          <w:sz w:val="28"/>
          <w:szCs w:val="28"/>
        </w:rPr>
        <w:t>drive</w:t>
      </w:r>
      <w:r w:rsidR="009230F1">
        <w:rPr>
          <w:sz w:val="28"/>
          <w:szCs w:val="28"/>
        </w:rPr>
        <w:t xml:space="preserve"> Moss to </w:t>
      </w:r>
      <w:r w:rsidR="00644B53">
        <w:rPr>
          <w:sz w:val="28"/>
          <w:szCs w:val="28"/>
        </w:rPr>
        <w:t xml:space="preserve">the airport, making her a passenger.  (R. 18).  Additionally, Moss claims </w:t>
      </w:r>
      <w:r w:rsidR="004610E0">
        <w:rPr>
          <w:sz w:val="28"/>
          <w:szCs w:val="28"/>
        </w:rPr>
        <w:t>the ride mutually benefited Peterson and Moss because Moss</w:t>
      </w:r>
      <w:r w:rsidR="009230F1" w:rsidRPr="00DD47F1">
        <w:rPr>
          <w:sz w:val="28"/>
          <w:szCs w:val="28"/>
        </w:rPr>
        <w:t xml:space="preserve"> </w:t>
      </w:r>
      <w:r w:rsidR="00CA09B8">
        <w:rPr>
          <w:sz w:val="28"/>
          <w:szCs w:val="28"/>
        </w:rPr>
        <w:t>was</w:t>
      </w:r>
      <w:r w:rsidR="004610E0">
        <w:rPr>
          <w:sz w:val="28"/>
          <w:szCs w:val="28"/>
        </w:rPr>
        <w:t xml:space="preserve"> </w:t>
      </w:r>
      <w:r w:rsidR="009230F1" w:rsidRPr="00DD47F1">
        <w:rPr>
          <w:sz w:val="28"/>
          <w:szCs w:val="28"/>
        </w:rPr>
        <w:t xml:space="preserve">participating </w:t>
      </w:r>
      <w:r w:rsidR="009230F1">
        <w:rPr>
          <w:sz w:val="28"/>
          <w:szCs w:val="28"/>
        </w:rPr>
        <w:t xml:space="preserve">in a Hitch ride </w:t>
      </w:r>
      <w:r w:rsidR="004610E0">
        <w:rPr>
          <w:sz w:val="28"/>
          <w:szCs w:val="28"/>
        </w:rPr>
        <w:t>and Peterson was working as a</w:t>
      </w:r>
      <w:r w:rsidR="00644B53">
        <w:rPr>
          <w:sz w:val="28"/>
          <w:szCs w:val="28"/>
        </w:rPr>
        <w:t xml:space="preserve"> Hitch driver </w:t>
      </w:r>
      <w:r w:rsidR="004610E0">
        <w:rPr>
          <w:sz w:val="28"/>
          <w:szCs w:val="28"/>
        </w:rPr>
        <w:t>since she was</w:t>
      </w:r>
      <w:r w:rsidR="00644B53">
        <w:rPr>
          <w:sz w:val="28"/>
          <w:szCs w:val="28"/>
        </w:rPr>
        <w:t xml:space="preserve"> </w:t>
      </w:r>
      <w:r w:rsidR="009230F1" w:rsidRPr="00DD47F1">
        <w:rPr>
          <w:sz w:val="28"/>
          <w:szCs w:val="28"/>
        </w:rPr>
        <w:t>en-route to pick up a Hitch passenger</w:t>
      </w:r>
      <w:r w:rsidR="009230F1">
        <w:rPr>
          <w:sz w:val="28"/>
          <w:szCs w:val="28"/>
        </w:rPr>
        <w:t>, with the glitter thumb on her car</w:t>
      </w:r>
      <w:r w:rsidR="009230F1" w:rsidRPr="00DD47F1">
        <w:rPr>
          <w:sz w:val="28"/>
          <w:szCs w:val="28"/>
        </w:rPr>
        <w:t xml:space="preserve">. </w:t>
      </w:r>
      <w:r w:rsidR="00644B53">
        <w:rPr>
          <w:sz w:val="28"/>
          <w:szCs w:val="28"/>
        </w:rPr>
        <w:t xml:space="preserve"> (R. 18, </w:t>
      </w:r>
      <w:r>
        <w:rPr>
          <w:sz w:val="28"/>
          <w:szCs w:val="28"/>
        </w:rPr>
        <w:t xml:space="preserve">20, </w:t>
      </w:r>
      <w:r w:rsidR="00644B53">
        <w:rPr>
          <w:sz w:val="28"/>
          <w:szCs w:val="28"/>
        </w:rPr>
        <w:t xml:space="preserve">36).  </w:t>
      </w:r>
      <w:r w:rsidR="009230F1" w:rsidRPr="00DD47F1">
        <w:rPr>
          <w:sz w:val="28"/>
          <w:szCs w:val="28"/>
        </w:rPr>
        <w:t>Additionally, there are disputed facts concerning whet</w:t>
      </w:r>
      <w:r w:rsidR="00644B53">
        <w:rPr>
          <w:sz w:val="28"/>
          <w:szCs w:val="28"/>
        </w:rPr>
        <w:t xml:space="preserve">her Peterson was </w:t>
      </w:r>
      <w:r w:rsidR="00CA09B8">
        <w:rPr>
          <w:sz w:val="28"/>
          <w:szCs w:val="28"/>
        </w:rPr>
        <w:t>wanton</w:t>
      </w:r>
      <w:r w:rsidR="009230F1" w:rsidRPr="00DD47F1">
        <w:rPr>
          <w:sz w:val="28"/>
          <w:szCs w:val="28"/>
        </w:rPr>
        <w:t xml:space="preserve">.  Though Hitch and Peterson allege an oncoming car veered into her lane, Moss asserts Peterson sideswiped an oncoming car in an opposite lane while </w:t>
      </w:r>
      <w:r w:rsidR="00644B53">
        <w:rPr>
          <w:sz w:val="28"/>
          <w:szCs w:val="28"/>
        </w:rPr>
        <w:t>distracted by a phone</w:t>
      </w:r>
      <w:r w:rsidR="009230F1" w:rsidRPr="00DD47F1">
        <w:rPr>
          <w:sz w:val="28"/>
          <w:szCs w:val="28"/>
        </w:rPr>
        <w:t>.</w:t>
      </w:r>
      <w:r w:rsidR="00644B53">
        <w:rPr>
          <w:sz w:val="28"/>
          <w:szCs w:val="28"/>
        </w:rPr>
        <w:t xml:space="preserve">  (R. 18, 21, 36).  </w:t>
      </w:r>
    </w:p>
    <w:p w14:paraId="7F8159D0" w14:textId="08CB74F8" w:rsidR="009230F1" w:rsidRDefault="009230F1" w:rsidP="004610E0">
      <w:pPr>
        <w:spacing w:line="480" w:lineRule="auto"/>
        <w:ind w:firstLine="720"/>
        <w:jc w:val="both"/>
        <w:rPr>
          <w:sz w:val="28"/>
          <w:szCs w:val="28"/>
        </w:rPr>
      </w:pPr>
      <w:r w:rsidRPr="00DD47F1">
        <w:rPr>
          <w:sz w:val="28"/>
          <w:szCs w:val="28"/>
        </w:rPr>
        <w:t>Applying these disputed facts to the Alabama Guest Statute,</w:t>
      </w:r>
      <w:r w:rsidR="00644B53">
        <w:rPr>
          <w:sz w:val="28"/>
          <w:szCs w:val="28"/>
        </w:rPr>
        <w:t xml:space="preserve"> Moss is not precluded from suing for negligence and wantonness and thus</w:t>
      </w:r>
      <w:r w:rsidRPr="00DD47F1">
        <w:rPr>
          <w:sz w:val="28"/>
          <w:szCs w:val="28"/>
        </w:rPr>
        <w:t xml:space="preserve"> the defendants are liable for Peterson’s wantonness, w</w:t>
      </w:r>
      <w:r w:rsidR="00644B53">
        <w:rPr>
          <w:sz w:val="28"/>
          <w:szCs w:val="28"/>
        </w:rPr>
        <w:t xml:space="preserve">hich </w:t>
      </w:r>
      <w:r w:rsidRPr="00DD47F1">
        <w:rPr>
          <w:sz w:val="28"/>
          <w:szCs w:val="28"/>
        </w:rPr>
        <w:t xml:space="preserve">caused Moss’s injuries.  </w:t>
      </w:r>
      <w:r w:rsidR="00644B53">
        <w:rPr>
          <w:sz w:val="28"/>
          <w:szCs w:val="28"/>
        </w:rPr>
        <w:t>In addition, Peterson claims Moss was controlling the phone, thus she could not have been engaged in distracted driving and therefore was not wanton.  (R. 18).  However, Moss claims Peterson was paying attention to the phone and engaged in distracted driving by “lean[ing]” in for selfies and videos.  (R. 18, 36).  Furthermore</w:t>
      </w:r>
      <w:r w:rsidRPr="00DD47F1">
        <w:rPr>
          <w:sz w:val="28"/>
          <w:szCs w:val="28"/>
        </w:rPr>
        <w:t xml:space="preserve">, regardless of whether Moss was considered a passenger or guest, defendants are still liable for Moss’s injuries because the Alabama Guest Statute does not preclude claims for wanton behavior and </w:t>
      </w:r>
      <w:r w:rsidR="00644B53">
        <w:rPr>
          <w:sz w:val="28"/>
          <w:szCs w:val="28"/>
        </w:rPr>
        <w:t>there is sufficient evidence in which a reasonable juror could find Peterson was wanton</w:t>
      </w:r>
      <w:r w:rsidRPr="00DD47F1">
        <w:rPr>
          <w:sz w:val="28"/>
          <w:szCs w:val="28"/>
        </w:rPr>
        <w:t xml:space="preserve">.  Accordingly, the District Court improperly granted summary judgment </w:t>
      </w:r>
      <w:r w:rsidR="00644B53">
        <w:rPr>
          <w:sz w:val="28"/>
          <w:szCs w:val="28"/>
        </w:rPr>
        <w:t xml:space="preserve">in the defendants’ favor.  </w:t>
      </w:r>
    </w:p>
    <w:p w14:paraId="60EF7766" w14:textId="2D4DE14D" w:rsidR="00306EB9" w:rsidRPr="00306EB9" w:rsidRDefault="00306EB9" w:rsidP="009230F1">
      <w:pPr>
        <w:spacing w:line="480" w:lineRule="auto"/>
        <w:jc w:val="both"/>
        <w:rPr>
          <w:b/>
          <w:sz w:val="28"/>
          <w:szCs w:val="28"/>
        </w:rPr>
      </w:pPr>
      <w:r w:rsidRPr="00306EB9">
        <w:rPr>
          <w:b/>
          <w:sz w:val="28"/>
          <w:szCs w:val="28"/>
        </w:rPr>
        <w:t>C. Standard of Review</w:t>
      </w:r>
    </w:p>
    <w:p w14:paraId="086D421E" w14:textId="15401FC8" w:rsidR="00306EB9" w:rsidRPr="00CA09B8" w:rsidRDefault="00D42152" w:rsidP="009230F1">
      <w:pPr>
        <w:spacing w:line="480" w:lineRule="auto"/>
        <w:jc w:val="both"/>
        <w:rPr>
          <w:sz w:val="28"/>
          <w:szCs w:val="28"/>
        </w:rPr>
      </w:pPr>
      <w:r>
        <w:rPr>
          <w:sz w:val="28"/>
          <w:szCs w:val="28"/>
        </w:rPr>
        <w:tab/>
      </w:r>
      <w:r w:rsidR="004610E0">
        <w:rPr>
          <w:sz w:val="28"/>
          <w:szCs w:val="28"/>
        </w:rPr>
        <w:t>The judge can hold summary judgment proper if there are no disputes of material fact re</w:t>
      </w:r>
      <w:r w:rsidR="00053835">
        <w:rPr>
          <w:sz w:val="28"/>
          <w:szCs w:val="28"/>
        </w:rPr>
        <w:t xml:space="preserve">garding an essential element Moss’ </w:t>
      </w:r>
      <w:r w:rsidR="004610E0">
        <w:rPr>
          <w:sz w:val="28"/>
          <w:szCs w:val="28"/>
        </w:rPr>
        <w:t xml:space="preserve">case.  </w:t>
      </w:r>
      <w:r w:rsidR="00053835" w:rsidRPr="00B23D40">
        <w:rPr>
          <w:i/>
          <w:sz w:val="28"/>
          <w:szCs w:val="28"/>
        </w:rPr>
        <w:t>Celotex Corp. v. Catrett</w:t>
      </w:r>
      <w:r w:rsidR="00053835" w:rsidRPr="00B23D40">
        <w:rPr>
          <w:sz w:val="28"/>
          <w:szCs w:val="28"/>
        </w:rPr>
        <w:t>, 477 U.S. 317, 322 (1986).</w:t>
      </w:r>
      <w:r w:rsidR="00053835">
        <w:rPr>
          <w:sz w:val="28"/>
          <w:szCs w:val="28"/>
        </w:rPr>
        <w:t xml:space="preserve">  </w:t>
      </w:r>
      <w:r>
        <w:rPr>
          <w:sz w:val="28"/>
          <w:szCs w:val="28"/>
        </w:rPr>
        <w:t xml:space="preserve">In </w:t>
      </w:r>
      <w:r>
        <w:rPr>
          <w:i/>
          <w:sz w:val="28"/>
          <w:szCs w:val="28"/>
        </w:rPr>
        <w:t>Celotex</w:t>
      </w:r>
      <w:r>
        <w:rPr>
          <w:sz w:val="28"/>
          <w:szCs w:val="28"/>
        </w:rPr>
        <w:t xml:space="preserve">, the United States Supreme Court defined the requirements for summary judgment under Fed. R. Civ. P. 56(c). </w:t>
      </w:r>
      <w:r w:rsidR="00053835">
        <w:rPr>
          <w:sz w:val="28"/>
          <w:szCs w:val="28"/>
        </w:rPr>
        <w:t xml:space="preserve"> </w:t>
      </w:r>
      <w:r w:rsidR="00053835" w:rsidRPr="00053835">
        <w:rPr>
          <w:i/>
          <w:sz w:val="28"/>
          <w:szCs w:val="28"/>
        </w:rPr>
        <w:t>Celotex</w:t>
      </w:r>
      <w:r w:rsidR="00053835">
        <w:rPr>
          <w:sz w:val="28"/>
          <w:szCs w:val="28"/>
        </w:rPr>
        <w:t>, 477 U.S. at 322. The court</w:t>
      </w:r>
      <w:r>
        <w:rPr>
          <w:sz w:val="28"/>
          <w:szCs w:val="28"/>
        </w:rPr>
        <w:t xml:space="preserve"> held that “the plain language of Rule 56(c) mandates the entry of summary judgment… against a party who fails to make a showing sufficient to establish the existence of an element essential to that party’s case, and on which that party will bear the burden of proof at trial.  In such a situation there can be no ‘genuine issues of m</w:t>
      </w:r>
      <w:r w:rsidRPr="00CA09B8">
        <w:rPr>
          <w:sz w:val="28"/>
          <w:szCs w:val="28"/>
        </w:rPr>
        <w:t xml:space="preserve">aterial fact,’ since a complete failure of proof concerning an essential element of the nonmoving party’s case necessarily renders all other facts immaterial.”  </w:t>
      </w:r>
      <w:r w:rsidRPr="00CA09B8">
        <w:rPr>
          <w:i/>
          <w:sz w:val="28"/>
          <w:szCs w:val="28"/>
        </w:rPr>
        <w:t>Id</w:t>
      </w:r>
      <w:r w:rsidR="003D79DE" w:rsidRPr="00CA09B8">
        <w:rPr>
          <w:sz w:val="28"/>
          <w:szCs w:val="28"/>
        </w:rPr>
        <w:t xml:space="preserve">. at 322-23. </w:t>
      </w:r>
    </w:p>
    <w:p w14:paraId="5DC70307" w14:textId="230446AC" w:rsidR="00D42152" w:rsidRPr="00CA09B8" w:rsidRDefault="00D42152" w:rsidP="009230F1">
      <w:pPr>
        <w:spacing w:line="480" w:lineRule="auto"/>
        <w:jc w:val="both"/>
        <w:rPr>
          <w:sz w:val="28"/>
          <w:szCs w:val="28"/>
        </w:rPr>
      </w:pPr>
      <w:r w:rsidRPr="00CA09B8">
        <w:rPr>
          <w:sz w:val="28"/>
          <w:szCs w:val="28"/>
        </w:rPr>
        <w:tab/>
        <w:t xml:space="preserve">The </w:t>
      </w:r>
      <w:r w:rsidR="00053835" w:rsidRPr="00CA09B8">
        <w:rPr>
          <w:sz w:val="28"/>
          <w:szCs w:val="28"/>
        </w:rPr>
        <w:t xml:space="preserve">United States Eleventh Circuit Court of Appeals </w:t>
      </w:r>
      <w:r w:rsidRPr="00CA09B8">
        <w:rPr>
          <w:sz w:val="28"/>
          <w:szCs w:val="28"/>
        </w:rPr>
        <w:t>clearly and succinctly</w:t>
      </w:r>
      <w:r w:rsidR="009B30BB" w:rsidRPr="00CA09B8">
        <w:rPr>
          <w:sz w:val="28"/>
          <w:szCs w:val="28"/>
        </w:rPr>
        <w:t xml:space="preserve"> states that when reviewing a summary judgment it “must apply the same legal standards that the district court was required to apply in its summary judgment decision; therefore, the district court’s legal conclusions are subject to </w:t>
      </w:r>
      <w:r w:rsidR="009B30BB" w:rsidRPr="00CA09B8">
        <w:rPr>
          <w:i/>
          <w:sz w:val="28"/>
          <w:szCs w:val="28"/>
        </w:rPr>
        <w:t>de novo</w:t>
      </w:r>
      <w:r w:rsidR="009B30BB" w:rsidRPr="00CA09B8">
        <w:rPr>
          <w:sz w:val="28"/>
          <w:szCs w:val="28"/>
        </w:rPr>
        <w:t xml:space="preserve"> review.”  </w:t>
      </w:r>
      <w:r w:rsidR="009B30BB" w:rsidRPr="00B23D40">
        <w:rPr>
          <w:i/>
          <w:sz w:val="28"/>
          <w:szCs w:val="28"/>
        </w:rPr>
        <w:t>Herman v. NationsBank Trust Co.</w:t>
      </w:r>
      <w:r w:rsidR="009B30BB" w:rsidRPr="00B23D40">
        <w:rPr>
          <w:sz w:val="28"/>
          <w:szCs w:val="28"/>
        </w:rPr>
        <w:t>, 126 F.3d 1354, 1360 (11th Cir. 1997).</w:t>
      </w:r>
      <w:r w:rsidR="006472C5" w:rsidRPr="00CA09B8">
        <w:rPr>
          <w:i/>
          <w:sz w:val="28"/>
          <w:szCs w:val="28"/>
        </w:rPr>
        <w:t xml:space="preserve">  </w:t>
      </w:r>
    </w:p>
    <w:p w14:paraId="5673AD8D" w14:textId="0205884C" w:rsidR="00053835" w:rsidRPr="00CA09B8" w:rsidRDefault="009B30BB" w:rsidP="00053835">
      <w:pPr>
        <w:spacing w:line="480" w:lineRule="auto"/>
        <w:jc w:val="both"/>
        <w:rPr>
          <w:sz w:val="28"/>
          <w:szCs w:val="28"/>
        </w:rPr>
      </w:pPr>
      <w:r w:rsidRPr="00CA09B8">
        <w:rPr>
          <w:sz w:val="28"/>
          <w:szCs w:val="28"/>
        </w:rPr>
        <w:tab/>
      </w:r>
      <w:r w:rsidR="00053835" w:rsidRPr="00CA09B8">
        <w:rPr>
          <w:sz w:val="28"/>
          <w:szCs w:val="28"/>
        </w:rPr>
        <w:t xml:space="preserve">In </w:t>
      </w:r>
      <w:r w:rsidR="00053835" w:rsidRPr="00CA09B8">
        <w:rPr>
          <w:i/>
          <w:sz w:val="28"/>
          <w:szCs w:val="28"/>
        </w:rPr>
        <w:t>Chapman</w:t>
      </w:r>
      <w:r w:rsidR="00053835" w:rsidRPr="00CA09B8">
        <w:rPr>
          <w:sz w:val="28"/>
          <w:szCs w:val="28"/>
        </w:rPr>
        <w:t>, the</w:t>
      </w:r>
      <w:r w:rsidRPr="00CA09B8">
        <w:rPr>
          <w:sz w:val="28"/>
          <w:szCs w:val="28"/>
        </w:rPr>
        <w:t xml:space="preserve"> Eleventh Circuit Court sitting en banc reiterated the </w:t>
      </w:r>
      <w:r w:rsidRPr="00CA09B8">
        <w:rPr>
          <w:i/>
          <w:sz w:val="28"/>
          <w:szCs w:val="28"/>
        </w:rPr>
        <w:t>de novo</w:t>
      </w:r>
      <w:r w:rsidRPr="00CA09B8">
        <w:rPr>
          <w:sz w:val="28"/>
          <w:szCs w:val="28"/>
        </w:rPr>
        <w:t xml:space="preserve"> standard of review </w:t>
      </w:r>
      <w:r w:rsidR="003D79DE" w:rsidRPr="00CA09B8">
        <w:rPr>
          <w:sz w:val="28"/>
          <w:szCs w:val="28"/>
        </w:rPr>
        <w:t xml:space="preserve">of a district court’s grant of summary judgment.  </w:t>
      </w:r>
      <w:r w:rsidR="003D79DE" w:rsidRPr="002512F7">
        <w:rPr>
          <w:i/>
          <w:sz w:val="28"/>
          <w:szCs w:val="28"/>
        </w:rPr>
        <w:t>Chapman v. Al Transp.</w:t>
      </w:r>
      <w:r w:rsidR="003D79DE" w:rsidRPr="002512F7">
        <w:rPr>
          <w:sz w:val="28"/>
          <w:szCs w:val="28"/>
        </w:rPr>
        <w:t>, 229 F.3d 1012, 1023 (11th Cir. 2000).</w:t>
      </w:r>
      <w:r w:rsidR="003D79DE" w:rsidRPr="00CA09B8">
        <w:rPr>
          <w:sz w:val="28"/>
          <w:szCs w:val="28"/>
        </w:rPr>
        <w:t xml:space="preserve">  The court held that “[t]he mere existence of some factual dispute will not defeat summary judgment unless that factual dispute is material to an issue affecting the outcome of the case.”  </w:t>
      </w:r>
      <w:r w:rsidR="00053835" w:rsidRPr="00CA09B8">
        <w:rPr>
          <w:i/>
          <w:sz w:val="28"/>
          <w:szCs w:val="28"/>
        </w:rPr>
        <w:t>Chapman</w:t>
      </w:r>
      <w:r w:rsidR="00053835" w:rsidRPr="00CA09B8">
        <w:rPr>
          <w:sz w:val="28"/>
          <w:szCs w:val="28"/>
        </w:rPr>
        <w:t xml:space="preserve">, 229 F.3d at 1023.  </w:t>
      </w:r>
      <w:r w:rsidR="00514468" w:rsidRPr="00CA09B8">
        <w:rPr>
          <w:sz w:val="28"/>
          <w:szCs w:val="28"/>
        </w:rPr>
        <w:t>In reviewing summary judgment, the Court must review the evidence “in the light most favorable to the nonmovant.”</w:t>
      </w:r>
      <w:r w:rsidR="00671896" w:rsidRPr="00CA09B8">
        <w:rPr>
          <w:sz w:val="28"/>
          <w:szCs w:val="28"/>
        </w:rPr>
        <w:t>, the party bearing the burden to produce disputes of fact.</w:t>
      </w:r>
      <w:r w:rsidR="00514468" w:rsidRPr="00CA09B8">
        <w:rPr>
          <w:sz w:val="28"/>
          <w:szCs w:val="28"/>
        </w:rPr>
        <w:t xml:space="preserve">  </w:t>
      </w:r>
      <w:r w:rsidR="00514468" w:rsidRPr="002512F7">
        <w:rPr>
          <w:i/>
          <w:sz w:val="28"/>
          <w:szCs w:val="28"/>
        </w:rPr>
        <w:t>P</w:t>
      </w:r>
      <w:r w:rsidR="00A17B67" w:rsidRPr="002512F7">
        <w:rPr>
          <w:i/>
          <w:sz w:val="28"/>
          <w:szCs w:val="28"/>
        </w:rPr>
        <w:t>hillips v. United States Serv</w:t>
      </w:r>
      <w:r w:rsidR="00514468" w:rsidRPr="002512F7">
        <w:rPr>
          <w:i/>
          <w:sz w:val="28"/>
          <w:szCs w:val="28"/>
        </w:rPr>
        <w:t>s Auto. Ass’n</w:t>
      </w:r>
      <w:r w:rsidR="00514468" w:rsidRPr="002512F7">
        <w:rPr>
          <w:sz w:val="28"/>
          <w:szCs w:val="28"/>
        </w:rPr>
        <w:t>, 988 So.</w:t>
      </w:r>
      <w:r w:rsidR="00053835" w:rsidRPr="002512F7">
        <w:rPr>
          <w:sz w:val="28"/>
          <w:szCs w:val="28"/>
        </w:rPr>
        <w:t xml:space="preserve"> </w:t>
      </w:r>
      <w:r w:rsidR="00514468" w:rsidRPr="002512F7">
        <w:rPr>
          <w:sz w:val="28"/>
          <w:szCs w:val="28"/>
        </w:rPr>
        <w:t>2d 464, 467 (Ala. 2008)</w:t>
      </w:r>
      <w:r w:rsidR="00053835" w:rsidRPr="002512F7">
        <w:rPr>
          <w:sz w:val="28"/>
          <w:szCs w:val="28"/>
        </w:rPr>
        <w:t xml:space="preserve">. </w:t>
      </w:r>
    </w:p>
    <w:p w14:paraId="59E0DC72" w14:textId="3A416A73" w:rsidR="0046792E" w:rsidRPr="00CA09B8" w:rsidRDefault="0046792E" w:rsidP="00CA09B8">
      <w:pPr>
        <w:spacing w:line="480" w:lineRule="auto"/>
        <w:ind w:firstLine="720"/>
        <w:jc w:val="both"/>
        <w:rPr>
          <w:sz w:val="28"/>
          <w:szCs w:val="28"/>
        </w:rPr>
      </w:pPr>
      <w:r w:rsidRPr="00CA09B8">
        <w:rPr>
          <w:sz w:val="28"/>
          <w:szCs w:val="28"/>
        </w:rPr>
        <w:t>In conclusion</w:t>
      </w:r>
      <w:r w:rsidR="006472C5" w:rsidRPr="00CA09B8">
        <w:rPr>
          <w:sz w:val="28"/>
          <w:szCs w:val="28"/>
        </w:rPr>
        <w:t xml:space="preserve">, </w:t>
      </w:r>
      <w:r w:rsidR="00514468" w:rsidRPr="00CA09B8">
        <w:rPr>
          <w:sz w:val="28"/>
          <w:szCs w:val="28"/>
        </w:rPr>
        <w:t xml:space="preserve">summary judgment is improper </w:t>
      </w:r>
      <w:r w:rsidR="006472C5" w:rsidRPr="00CA09B8">
        <w:rPr>
          <w:sz w:val="28"/>
          <w:szCs w:val="28"/>
        </w:rPr>
        <w:t xml:space="preserve">if </w:t>
      </w:r>
      <w:r w:rsidR="00053835" w:rsidRPr="00CA09B8">
        <w:rPr>
          <w:sz w:val="28"/>
          <w:szCs w:val="28"/>
        </w:rPr>
        <w:t xml:space="preserve">disputes of material fact </w:t>
      </w:r>
      <w:r w:rsidR="00E249B4" w:rsidRPr="00CA09B8">
        <w:rPr>
          <w:sz w:val="28"/>
          <w:szCs w:val="28"/>
        </w:rPr>
        <w:t xml:space="preserve">exist </w:t>
      </w:r>
      <w:r w:rsidRPr="00CA09B8">
        <w:rPr>
          <w:sz w:val="28"/>
          <w:szCs w:val="28"/>
        </w:rPr>
        <w:t xml:space="preserve">that could have affected the outcome of the case </w:t>
      </w:r>
      <w:r w:rsidR="00514468" w:rsidRPr="00CA09B8">
        <w:rPr>
          <w:sz w:val="28"/>
          <w:szCs w:val="28"/>
        </w:rPr>
        <w:t xml:space="preserve">because a </w:t>
      </w:r>
      <w:r w:rsidR="00E249B4" w:rsidRPr="00CA09B8">
        <w:rPr>
          <w:sz w:val="28"/>
          <w:szCs w:val="28"/>
        </w:rPr>
        <w:t xml:space="preserve">reasonable </w:t>
      </w:r>
      <w:r w:rsidR="00514468" w:rsidRPr="00CA09B8">
        <w:rPr>
          <w:sz w:val="28"/>
          <w:szCs w:val="28"/>
        </w:rPr>
        <w:t xml:space="preserve">jury could </w:t>
      </w:r>
      <w:r w:rsidR="006851A5" w:rsidRPr="00CA09B8">
        <w:rPr>
          <w:sz w:val="28"/>
          <w:szCs w:val="28"/>
        </w:rPr>
        <w:t xml:space="preserve">have inferred </w:t>
      </w:r>
      <w:r w:rsidR="00514468" w:rsidRPr="00CA09B8">
        <w:rPr>
          <w:sz w:val="28"/>
          <w:szCs w:val="28"/>
        </w:rPr>
        <w:t>the “existence of the fact sought to be proved</w:t>
      </w:r>
      <w:r w:rsidR="006472C5" w:rsidRPr="00CA09B8">
        <w:rPr>
          <w:sz w:val="28"/>
          <w:szCs w:val="28"/>
        </w:rPr>
        <w:t>.</w:t>
      </w:r>
      <w:r w:rsidR="00514468" w:rsidRPr="00CA09B8">
        <w:rPr>
          <w:sz w:val="28"/>
          <w:szCs w:val="28"/>
        </w:rPr>
        <w:t>”</w:t>
      </w:r>
      <w:r w:rsidR="006472C5" w:rsidRPr="00CA09B8">
        <w:rPr>
          <w:sz w:val="28"/>
          <w:szCs w:val="28"/>
        </w:rPr>
        <w:t xml:space="preserve">  </w:t>
      </w:r>
      <w:r w:rsidR="006472C5" w:rsidRPr="00CA09B8">
        <w:rPr>
          <w:i/>
          <w:sz w:val="28"/>
          <w:szCs w:val="28"/>
        </w:rPr>
        <w:t xml:space="preserve">Id. </w:t>
      </w:r>
      <w:r w:rsidR="00671896" w:rsidRPr="00CA09B8">
        <w:rPr>
          <w:i/>
          <w:sz w:val="28"/>
          <w:szCs w:val="28"/>
        </w:rPr>
        <w:t xml:space="preserve"> </w:t>
      </w:r>
      <w:r w:rsidRPr="00CA09B8">
        <w:rPr>
          <w:sz w:val="28"/>
          <w:szCs w:val="28"/>
        </w:rPr>
        <w:t xml:space="preserve">Thus, </w:t>
      </w:r>
      <w:r w:rsidR="00671896" w:rsidRPr="00CA09B8">
        <w:rPr>
          <w:sz w:val="28"/>
          <w:szCs w:val="28"/>
        </w:rPr>
        <w:t>I</w:t>
      </w:r>
      <w:r w:rsidR="006851A5" w:rsidRPr="00CA09B8">
        <w:rPr>
          <w:sz w:val="28"/>
          <w:szCs w:val="28"/>
        </w:rPr>
        <w:t>f the judge improperly ruled on summary judgment</w:t>
      </w:r>
      <w:r w:rsidR="00671896" w:rsidRPr="00CA09B8">
        <w:rPr>
          <w:sz w:val="28"/>
          <w:szCs w:val="28"/>
        </w:rPr>
        <w:t>,</w:t>
      </w:r>
      <w:r w:rsidR="00FE6F69" w:rsidRPr="00CA09B8">
        <w:rPr>
          <w:sz w:val="28"/>
          <w:szCs w:val="28"/>
        </w:rPr>
        <w:t xml:space="preserve"> </w:t>
      </w:r>
      <w:r w:rsidRPr="00CA09B8">
        <w:rPr>
          <w:sz w:val="28"/>
          <w:szCs w:val="28"/>
        </w:rPr>
        <w:t>because</w:t>
      </w:r>
      <w:r w:rsidR="00FE6F69" w:rsidRPr="00CA09B8">
        <w:rPr>
          <w:sz w:val="28"/>
          <w:szCs w:val="28"/>
        </w:rPr>
        <w:t xml:space="preserve"> disputes of </w:t>
      </w:r>
      <w:r w:rsidRPr="00CA09B8">
        <w:rPr>
          <w:sz w:val="28"/>
          <w:szCs w:val="28"/>
        </w:rPr>
        <w:t xml:space="preserve">material </w:t>
      </w:r>
      <w:r w:rsidR="00FE6F69" w:rsidRPr="00CA09B8">
        <w:rPr>
          <w:sz w:val="28"/>
          <w:szCs w:val="28"/>
        </w:rPr>
        <w:t>fact</w:t>
      </w:r>
      <w:r w:rsidR="00671896" w:rsidRPr="00CA09B8">
        <w:rPr>
          <w:sz w:val="28"/>
          <w:szCs w:val="28"/>
        </w:rPr>
        <w:t xml:space="preserve"> existed</w:t>
      </w:r>
      <w:r w:rsidR="00FE6F69" w:rsidRPr="00CA09B8">
        <w:rPr>
          <w:sz w:val="28"/>
          <w:szCs w:val="28"/>
        </w:rPr>
        <w:t xml:space="preserve">, the case must be reversed and remanded for trial </w:t>
      </w:r>
      <w:r w:rsidR="00FE6F69" w:rsidRPr="00CA09B8">
        <w:rPr>
          <w:i/>
          <w:sz w:val="28"/>
          <w:szCs w:val="28"/>
        </w:rPr>
        <w:t>de novo</w:t>
      </w:r>
      <w:r w:rsidR="00FE6F69" w:rsidRPr="00CA09B8">
        <w:rPr>
          <w:sz w:val="28"/>
          <w:szCs w:val="28"/>
        </w:rPr>
        <w:t xml:space="preserve">.  </w:t>
      </w:r>
      <w:r w:rsidR="00FE6F69" w:rsidRPr="00CA09B8">
        <w:rPr>
          <w:i/>
          <w:sz w:val="28"/>
          <w:szCs w:val="28"/>
        </w:rPr>
        <w:t>Id</w:t>
      </w:r>
      <w:r w:rsidR="00FE6F69" w:rsidRPr="00CA09B8">
        <w:rPr>
          <w:sz w:val="28"/>
          <w:szCs w:val="28"/>
        </w:rPr>
        <w:t xml:space="preserve">.  </w:t>
      </w:r>
    </w:p>
    <w:p w14:paraId="7A9D9B49" w14:textId="77777777" w:rsidR="00CA09B8" w:rsidRDefault="00CA09B8" w:rsidP="00CA09B8">
      <w:pPr>
        <w:spacing w:line="480" w:lineRule="auto"/>
        <w:ind w:firstLine="720"/>
        <w:jc w:val="both"/>
        <w:rPr>
          <w:sz w:val="28"/>
          <w:szCs w:val="28"/>
        </w:rPr>
      </w:pPr>
    </w:p>
    <w:p w14:paraId="30B9D790" w14:textId="4A196983" w:rsidR="00FE6F69" w:rsidRDefault="00FE6F69" w:rsidP="009C3A45">
      <w:pPr>
        <w:spacing w:line="480" w:lineRule="auto"/>
        <w:jc w:val="center"/>
        <w:rPr>
          <w:b/>
          <w:i/>
          <w:sz w:val="28"/>
          <w:szCs w:val="28"/>
          <w:u w:val="single"/>
        </w:rPr>
      </w:pPr>
      <w:r>
        <w:rPr>
          <w:b/>
          <w:sz w:val="28"/>
          <w:szCs w:val="28"/>
          <w:u w:val="single"/>
        </w:rPr>
        <w:t>SUMMARY OF THE ARGUMENT</w:t>
      </w:r>
    </w:p>
    <w:p w14:paraId="703A3E19" w14:textId="78D11CB1" w:rsidR="00FE6F69" w:rsidRDefault="00FE6F69" w:rsidP="00DE56C3">
      <w:pPr>
        <w:spacing w:line="480" w:lineRule="auto"/>
        <w:ind w:firstLine="720"/>
        <w:jc w:val="both"/>
        <w:rPr>
          <w:sz w:val="28"/>
          <w:szCs w:val="28"/>
        </w:rPr>
      </w:pPr>
      <w:r>
        <w:rPr>
          <w:sz w:val="28"/>
          <w:szCs w:val="28"/>
        </w:rPr>
        <w:tab/>
      </w:r>
      <w:r w:rsidR="00DE56C3">
        <w:rPr>
          <w:sz w:val="28"/>
          <w:szCs w:val="28"/>
        </w:rPr>
        <w:t xml:space="preserve">On June 13, 2015, Moss was </w:t>
      </w:r>
      <w:r w:rsidR="00F92150">
        <w:rPr>
          <w:sz w:val="28"/>
          <w:szCs w:val="28"/>
        </w:rPr>
        <w:t>involved</w:t>
      </w:r>
      <w:r w:rsidR="00DE56C3">
        <w:rPr>
          <w:sz w:val="28"/>
          <w:szCs w:val="28"/>
        </w:rPr>
        <w:t xml:space="preserve"> in a car accident while riding with Peterson.  This accident resulted in a magnitude of</w:t>
      </w:r>
      <w:r w:rsidR="00F92150">
        <w:rPr>
          <w:sz w:val="28"/>
          <w:szCs w:val="28"/>
        </w:rPr>
        <w:t xml:space="preserve"> severe</w:t>
      </w:r>
      <w:r w:rsidR="00DE56C3">
        <w:rPr>
          <w:sz w:val="28"/>
          <w:szCs w:val="28"/>
        </w:rPr>
        <w:t xml:space="preserve"> injuries to Moss and gave rise to</w:t>
      </w:r>
      <w:r w:rsidR="00F92150">
        <w:rPr>
          <w:sz w:val="28"/>
          <w:szCs w:val="28"/>
        </w:rPr>
        <w:t xml:space="preserve"> her</w:t>
      </w:r>
      <w:r w:rsidR="00DE56C3">
        <w:rPr>
          <w:sz w:val="28"/>
          <w:szCs w:val="28"/>
        </w:rPr>
        <w:t xml:space="preserve"> negligence and wantonness claims against Peterson, and her employer, Hitch.  </w:t>
      </w:r>
      <w:r w:rsidR="009C3A45">
        <w:rPr>
          <w:sz w:val="28"/>
          <w:szCs w:val="28"/>
        </w:rPr>
        <w:t xml:space="preserve">The District Court granted summary judgment in favor of the defendants on claims of negligence and wantonness, asserting </w:t>
      </w:r>
      <w:r w:rsidR="00F92150">
        <w:rPr>
          <w:sz w:val="28"/>
          <w:szCs w:val="28"/>
        </w:rPr>
        <w:t>the Alabama Guest Statute precluded these claims</w:t>
      </w:r>
      <w:r w:rsidR="00452672">
        <w:rPr>
          <w:sz w:val="28"/>
          <w:szCs w:val="28"/>
        </w:rPr>
        <w:t>.  The District Court erred by granting summary judgment</w:t>
      </w:r>
      <w:r w:rsidR="00C261FD">
        <w:rPr>
          <w:sz w:val="28"/>
          <w:szCs w:val="28"/>
        </w:rPr>
        <w:t xml:space="preserve"> because Moss was a </w:t>
      </w:r>
      <w:r w:rsidR="00F92150">
        <w:rPr>
          <w:sz w:val="28"/>
          <w:szCs w:val="28"/>
        </w:rPr>
        <w:t>“</w:t>
      </w:r>
      <w:r w:rsidR="00C261FD">
        <w:rPr>
          <w:sz w:val="28"/>
          <w:szCs w:val="28"/>
        </w:rPr>
        <w:t>passenger</w:t>
      </w:r>
      <w:r w:rsidR="00F92150">
        <w:rPr>
          <w:sz w:val="28"/>
          <w:szCs w:val="28"/>
        </w:rPr>
        <w:t>”</w:t>
      </w:r>
      <w:r w:rsidR="00C261FD">
        <w:rPr>
          <w:sz w:val="28"/>
          <w:szCs w:val="28"/>
        </w:rPr>
        <w:t>, Peterson’s conduct was wanton, and there are disputes of material fact present.</w:t>
      </w:r>
    </w:p>
    <w:p w14:paraId="11D005DF" w14:textId="330885ED" w:rsidR="00C261FD" w:rsidRPr="00C261FD" w:rsidRDefault="009C3A45" w:rsidP="00FC348F">
      <w:pPr>
        <w:spacing w:line="480" w:lineRule="auto"/>
        <w:jc w:val="both"/>
        <w:rPr>
          <w:sz w:val="28"/>
          <w:szCs w:val="28"/>
        </w:rPr>
      </w:pPr>
      <w:r>
        <w:rPr>
          <w:sz w:val="28"/>
          <w:szCs w:val="28"/>
        </w:rPr>
        <w:tab/>
      </w:r>
      <w:r w:rsidR="00C261FD">
        <w:rPr>
          <w:sz w:val="28"/>
          <w:szCs w:val="28"/>
        </w:rPr>
        <w:t xml:space="preserve">The Alabama Guest Statute does not </w:t>
      </w:r>
      <w:r w:rsidR="0046792E">
        <w:rPr>
          <w:sz w:val="28"/>
          <w:szCs w:val="28"/>
        </w:rPr>
        <w:t>preclude</w:t>
      </w:r>
      <w:r w:rsidR="00C261FD">
        <w:rPr>
          <w:sz w:val="28"/>
          <w:szCs w:val="28"/>
        </w:rPr>
        <w:t xml:space="preserve"> Moss from recovering for </w:t>
      </w:r>
      <w:r w:rsidR="00B14787">
        <w:rPr>
          <w:sz w:val="28"/>
          <w:szCs w:val="28"/>
        </w:rPr>
        <w:t xml:space="preserve">negligence and </w:t>
      </w:r>
      <w:r w:rsidR="00C261FD">
        <w:rPr>
          <w:sz w:val="28"/>
          <w:szCs w:val="28"/>
        </w:rPr>
        <w:t xml:space="preserve">wantonness conduct because Moss was a </w:t>
      </w:r>
      <w:r w:rsidR="0046792E">
        <w:rPr>
          <w:sz w:val="28"/>
          <w:szCs w:val="28"/>
        </w:rPr>
        <w:t>“</w:t>
      </w:r>
      <w:r w:rsidR="00C261FD">
        <w:rPr>
          <w:sz w:val="28"/>
          <w:szCs w:val="28"/>
        </w:rPr>
        <w:t>passenger</w:t>
      </w:r>
      <w:r w:rsidR="0046792E">
        <w:rPr>
          <w:sz w:val="28"/>
          <w:szCs w:val="28"/>
        </w:rPr>
        <w:t>”</w:t>
      </w:r>
      <w:r w:rsidR="00C261FD">
        <w:rPr>
          <w:sz w:val="28"/>
          <w:szCs w:val="28"/>
        </w:rPr>
        <w:t>.</w:t>
      </w:r>
      <w:r w:rsidR="00452672">
        <w:rPr>
          <w:sz w:val="28"/>
          <w:szCs w:val="28"/>
        </w:rPr>
        <w:t xml:space="preserve">  </w:t>
      </w:r>
      <w:r w:rsidR="00C261FD">
        <w:rPr>
          <w:sz w:val="28"/>
          <w:szCs w:val="28"/>
        </w:rPr>
        <w:t xml:space="preserve">The Alabama Guest Statute limits guest’s claims against drivers by precluding </w:t>
      </w:r>
      <w:r w:rsidR="0046792E">
        <w:rPr>
          <w:sz w:val="28"/>
          <w:szCs w:val="28"/>
        </w:rPr>
        <w:t>“</w:t>
      </w:r>
      <w:r w:rsidR="00C261FD">
        <w:rPr>
          <w:sz w:val="28"/>
          <w:szCs w:val="28"/>
        </w:rPr>
        <w:t>guests</w:t>
      </w:r>
      <w:r w:rsidR="0046792E">
        <w:rPr>
          <w:sz w:val="28"/>
          <w:szCs w:val="28"/>
        </w:rPr>
        <w:t>”</w:t>
      </w:r>
      <w:r w:rsidR="00C261FD">
        <w:rPr>
          <w:sz w:val="28"/>
          <w:szCs w:val="28"/>
        </w:rPr>
        <w:t xml:space="preserve"> from suing </w:t>
      </w:r>
      <w:r w:rsidR="0046792E">
        <w:rPr>
          <w:sz w:val="28"/>
          <w:szCs w:val="28"/>
        </w:rPr>
        <w:t>a driver for</w:t>
      </w:r>
      <w:r w:rsidR="00C261FD">
        <w:rPr>
          <w:sz w:val="28"/>
          <w:szCs w:val="28"/>
        </w:rPr>
        <w:t xml:space="preserve"> negligence, and </w:t>
      </w:r>
      <w:r w:rsidR="0046792E">
        <w:rPr>
          <w:sz w:val="28"/>
          <w:szCs w:val="28"/>
        </w:rPr>
        <w:t>limits</w:t>
      </w:r>
      <w:r w:rsidR="00C261FD">
        <w:rPr>
          <w:sz w:val="28"/>
          <w:szCs w:val="28"/>
        </w:rPr>
        <w:t xml:space="preserve"> them only to wantonness claims.  </w:t>
      </w:r>
      <w:r w:rsidR="00C261FD" w:rsidRPr="002512F7">
        <w:rPr>
          <w:smallCaps/>
          <w:sz w:val="28"/>
          <w:szCs w:val="28"/>
        </w:rPr>
        <w:t>Ala. Code</w:t>
      </w:r>
      <w:r w:rsidR="00C261FD" w:rsidRPr="002512F7">
        <w:rPr>
          <w:sz w:val="28"/>
          <w:szCs w:val="28"/>
        </w:rPr>
        <w:t xml:space="preserve"> </w:t>
      </w:r>
      <w:r w:rsidR="00C261FD" w:rsidRPr="002512F7">
        <w:rPr>
          <w:bCs/>
          <w:color w:val="343434"/>
          <w:sz w:val="28"/>
          <w:szCs w:val="28"/>
        </w:rPr>
        <w:t>§ 32-1-2 (2012).</w:t>
      </w:r>
      <w:r w:rsidR="00C261FD">
        <w:rPr>
          <w:bCs/>
          <w:color w:val="343434"/>
          <w:sz w:val="28"/>
          <w:szCs w:val="28"/>
        </w:rPr>
        <w:t xml:space="preserve">  </w:t>
      </w:r>
      <w:r w:rsidR="00C261FD">
        <w:rPr>
          <w:sz w:val="28"/>
          <w:szCs w:val="28"/>
        </w:rPr>
        <w:t xml:space="preserve">However, if a rider is considered a </w:t>
      </w:r>
      <w:r w:rsidR="0046792E">
        <w:rPr>
          <w:sz w:val="28"/>
          <w:szCs w:val="28"/>
        </w:rPr>
        <w:t>“</w:t>
      </w:r>
      <w:r w:rsidR="00C261FD">
        <w:rPr>
          <w:sz w:val="28"/>
          <w:szCs w:val="28"/>
        </w:rPr>
        <w:t>passenger</w:t>
      </w:r>
      <w:r w:rsidR="0046792E">
        <w:rPr>
          <w:sz w:val="28"/>
          <w:szCs w:val="28"/>
        </w:rPr>
        <w:t>”</w:t>
      </w:r>
      <w:r w:rsidR="00C261FD">
        <w:rPr>
          <w:sz w:val="28"/>
          <w:szCs w:val="28"/>
        </w:rPr>
        <w:t xml:space="preserve">, the Guest </w:t>
      </w:r>
      <w:r w:rsidR="0046792E">
        <w:rPr>
          <w:sz w:val="28"/>
          <w:szCs w:val="28"/>
        </w:rPr>
        <w:t xml:space="preserve">Statute does not apply, and they </w:t>
      </w:r>
      <w:r w:rsidR="00C261FD">
        <w:rPr>
          <w:sz w:val="28"/>
          <w:szCs w:val="28"/>
        </w:rPr>
        <w:t xml:space="preserve">can sue for negligence and wantonness.  </w:t>
      </w:r>
      <w:r w:rsidR="00C261FD">
        <w:rPr>
          <w:i/>
          <w:sz w:val="28"/>
          <w:szCs w:val="28"/>
        </w:rPr>
        <w:t xml:space="preserve">Id.  </w:t>
      </w:r>
      <w:r w:rsidR="00C261FD">
        <w:rPr>
          <w:sz w:val="28"/>
          <w:szCs w:val="28"/>
        </w:rPr>
        <w:t xml:space="preserve">In this case, Moss was considered a passenger because she </w:t>
      </w:r>
      <w:r w:rsidR="00A17514">
        <w:rPr>
          <w:sz w:val="28"/>
          <w:szCs w:val="28"/>
        </w:rPr>
        <w:t>paid</w:t>
      </w:r>
      <w:r w:rsidR="00C261FD">
        <w:rPr>
          <w:sz w:val="28"/>
          <w:szCs w:val="28"/>
        </w:rPr>
        <w:t xml:space="preserve"> Peterson for her services to the airport and </w:t>
      </w:r>
      <w:r w:rsidR="00197D6C">
        <w:rPr>
          <w:sz w:val="28"/>
          <w:szCs w:val="28"/>
        </w:rPr>
        <w:t xml:space="preserve">the </w:t>
      </w:r>
      <w:r w:rsidR="00C261FD">
        <w:rPr>
          <w:sz w:val="28"/>
          <w:szCs w:val="28"/>
        </w:rPr>
        <w:t xml:space="preserve">ride </w:t>
      </w:r>
      <w:r w:rsidR="0046792E">
        <w:rPr>
          <w:sz w:val="28"/>
          <w:szCs w:val="28"/>
        </w:rPr>
        <w:t xml:space="preserve">mutually </w:t>
      </w:r>
      <w:r w:rsidR="00C261FD">
        <w:rPr>
          <w:sz w:val="28"/>
          <w:szCs w:val="28"/>
        </w:rPr>
        <w:t>benefitted Peterson as a Hitch driver</w:t>
      </w:r>
      <w:r w:rsidR="0046792E">
        <w:rPr>
          <w:sz w:val="28"/>
          <w:szCs w:val="28"/>
        </w:rPr>
        <w:t xml:space="preserve">, and Moss as a participant.  </w:t>
      </w:r>
      <w:r w:rsidR="00197D6C">
        <w:rPr>
          <w:sz w:val="28"/>
          <w:szCs w:val="28"/>
        </w:rPr>
        <w:t>Peterson was en-route to pick up a Hitch passenger and Moss was “tag[ging] along” to see a Hitch driver in action.  Moss was not a guest in Peterson’s car at the time of the accident; thus, the Alabama Guest Statute does not apply in this case, and Moss is not precluded from recovering in negligence and wantonness claims</w:t>
      </w:r>
    </w:p>
    <w:p w14:paraId="6829959B" w14:textId="1F23C4CB" w:rsidR="00E408BA" w:rsidRDefault="00197D6C" w:rsidP="00CA09B8">
      <w:pPr>
        <w:spacing w:line="480" w:lineRule="auto"/>
        <w:ind w:firstLine="720"/>
        <w:jc w:val="both"/>
        <w:rPr>
          <w:sz w:val="28"/>
          <w:szCs w:val="28"/>
        </w:rPr>
      </w:pPr>
      <w:r>
        <w:rPr>
          <w:sz w:val="28"/>
          <w:szCs w:val="28"/>
        </w:rPr>
        <w:t xml:space="preserve">Moss could still recover in wantonness claims, even if she was a guest, </w:t>
      </w:r>
      <w:r w:rsidR="00E21C7B">
        <w:rPr>
          <w:sz w:val="28"/>
          <w:szCs w:val="28"/>
        </w:rPr>
        <w:t xml:space="preserve">because </w:t>
      </w:r>
      <w:r>
        <w:rPr>
          <w:sz w:val="28"/>
          <w:szCs w:val="28"/>
        </w:rPr>
        <w:t xml:space="preserve">Peterson was </w:t>
      </w:r>
      <w:r w:rsidR="00E21C7B">
        <w:rPr>
          <w:sz w:val="28"/>
          <w:szCs w:val="28"/>
        </w:rPr>
        <w:t xml:space="preserve">acting </w:t>
      </w:r>
      <w:r>
        <w:rPr>
          <w:sz w:val="28"/>
          <w:szCs w:val="28"/>
        </w:rPr>
        <w:t>wanton</w:t>
      </w:r>
      <w:r w:rsidR="00E21C7B">
        <w:rPr>
          <w:sz w:val="28"/>
          <w:szCs w:val="28"/>
        </w:rPr>
        <w:t>ly</w:t>
      </w:r>
      <w:r>
        <w:rPr>
          <w:sz w:val="28"/>
          <w:szCs w:val="28"/>
        </w:rPr>
        <w:t xml:space="preserve">.  </w:t>
      </w:r>
      <w:r w:rsidR="00E21C7B">
        <w:rPr>
          <w:sz w:val="28"/>
          <w:szCs w:val="28"/>
        </w:rPr>
        <w:t xml:space="preserve">The Alabama Guest Statutes precludes guests from recovering </w:t>
      </w:r>
      <w:r w:rsidR="00893963">
        <w:rPr>
          <w:sz w:val="28"/>
          <w:szCs w:val="28"/>
        </w:rPr>
        <w:t>from</w:t>
      </w:r>
      <w:r w:rsidR="00E21C7B">
        <w:rPr>
          <w:sz w:val="28"/>
          <w:szCs w:val="28"/>
        </w:rPr>
        <w:t xml:space="preserve"> negligence claims, but </w:t>
      </w:r>
      <w:r w:rsidR="00893963">
        <w:rPr>
          <w:sz w:val="28"/>
          <w:szCs w:val="28"/>
        </w:rPr>
        <w:t>does not preclude</w:t>
      </w:r>
      <w:r w:rsidR="00E21C7B">
        <w:rPr>
          <w:sz w:val="28"/>
          <w:szCs w:val="28"/>
        </w:rPr>
        <w:t xml:space="preserve"> them from wantonness claims.  </w:t>
      </w:r>
      <w:r w:rsidR="00E21C7B">
        <w:rPr>
          <w:i/>
          <w:sz w:val="28"/>
          <w:szCs w:val="28"/>
        </w:rPr>
        <w:t xml:space="preserve">Id.  </w:t>
      </w:r>
      <w:r>
        <w:rPr>
          <w:sz w:val="28"/>
          <w:szCs w:val="28"/>
        </w:rPr>
        <w:t>Peterson</w:t>
      </w:r>
      <w:r w:rsidR="00E21C7B">
        <w:rPr>
          <w:sz w:val="28"/>
          <w:szCs w:val="28"/>
        </w:rPr>
        <w:t xml:space="preserve"> acted in a wanton manner because she</w:t>
      </w:r>
      <w:r>
        <w:rPr>
          <w:sz w:val="28"/>
          <w:szCs w:val="28"/>
        </w:rPr>
        <w:t xml:space="preserve"> had the duty to drive with reasonable care and </w:t>
      </w:r>
      <w:r w:rsidRPr="00CA09B8">
        <w:rPr>
          <w:sz w:val="28"/>
          <w:szCs w:val="28"/>
        </w:rPr>
        <w:t>control, consciously breached her duty, was aware of the danger, and, despite her knowledge, acted with reckless indifference</w:t>
      </w:r>
      <w:r w:rsidR="00893963" w:rsidRPr="00CA09B8">
        <w:rPr>
          <w:sz w:val="28"/>
          <w:szCs w:val="28"/>
        </w:rPr>
        <w:t>, causing a collision that directed injured Moss</w:t>
      </w:r>
      <w:r w:rsidRPr="00CA09B8">
        <w:rPr>
          <w:sz w:val="28"/>
          <w:szCs w:val="28"/>
        </w:rPr>
        <w:t xml:space="preserve">.  </w:t>
      </w:r>
      <w:r w:rsidR="00E21C7B" w:rsidRPr="00CA09B8">
        <w:rPr>
          <w:sz w:val="28"/>
          <w:szCs w:val="28"/>
        </w:rPr>
        <w:t xml:space="preserve">The collision itself is evidence that she did not comply with her duty to drive using reasonable care so as to not collide with any vehicle, and to obey all traffic laws, including not to engage in distracted driving, such as using phones.  </w:t>
      </w:r>
      <w:r w:rsidR="007F0105" w:rsidRPr="00CA09B8">
        <w:rPr>
          <w:sz w:val="28"/>
          <w:szCs w:val="28"/>
        </w:rPr>
        <w:t xml:space="preserve">In addition, Peterson signed a Hitch contract, including rules of conduct, disclosing her duty to obey all traffic laws and not to engage in distracted driving.  </w:t>
      </w:r>
      <w:r w:rsidR="00E21C7B" w:rsidRPr="00CA09B8">
        <w:rPr>
          <w:sz w:val="28"/>
          <w:szCs w:val="28"/>
        </w:rPr>
        <w:t>Despite this duty, Peterson was listening to mu</w:t>
      </w:r>
      <w:r w:rsidR="007F0105" w:rsidRPr="00CA09B8">
        <w:rPr>
          <w:sz w:val="28"/>
          <w:szCs w:val="28"/>
        </w:rPr>
        <w:t>sic and dancing while being video-recorded</w:t>
      </w:r>
      <w:r w:rsidR="00893963" w:rsidRPr="00CA09B8">
        <w:rPr>
          <w:sz w:val="28"/>
          <w:szCs w:val="28"/>
        </w:rPr>
        <w:t>, and driving</w:t>
      </w:r>
      <w:r w:rsidR="00E21C7B" w:rsidRPr="00CA09B8">
        <w:rPr>
          <w:sz w:val="28"/>
          <w:szCs w:val="28"/>
        </w:rPr>
        <w:t xml:space="preserve">. </w:t>
      </w:r>
      <w:r w:rsidR="00893963" w:rsidRPr="00CA09B8">
        <w:rPr>
          <w:sz w:val="28"/>
          <w:szCs w:val="28"/>
        </w:rPr>
        <w:t xml:space="preserve"> </w:t>
      </w:r>
      <w:r w:rsidR="007F0105" w:rsidRPr="00CA09B8">
        <w:rPr>
          <w:sz w:val="28"/>
          <w:szCs w:val="28"/>
        </w:rPr>
        <w:t>The</w:t>
      </w:r>
      <w:r w:rsidR="00E21C7B" w:rsidRPr="00CA09B8">
        <w:rPr>
          <w:sz w:val="28"/>
          <w:szCs w:val="28"/>
        </w:rPr>
        <w:t xml:space="preserve"> Alabama Guest Statute</w:t>
      </w:r>
      <w:r w:rsidR="007F0105" w:rsidRPr="00CA09B8">
        <w:rPr>
          <w:sz w:val="28"/>
          <w:szCs w:val="28"/>
        </w:rPr>
        <w:t xml:space="preserve"> does not preclude Moss’s </w:t>
      </w:r>
      <w:r w:rsidR="00893963" w:rsidRPr="00CA09B8">
        <w:rPr>
          <w:sz w:val="28"/>
          <w:szCs w:val="28"/>
        </w:rPr>
        <w:t>wantonness claim and thus,</w:t>
      </w:r>
      <w:r w:rsidR="00893963">
        <w:rPr>
          <w:sz w:val="28"/>
          <w:szCs w:val="28"/>
        </w:rPr>
        <w:t xml:space="preserve"> Peterson and Hitch are liable to Moss for wantonness.</w:t>
      </w:r>
    </w:p>
    <w:p w14:paraId="0C699279" w14:textId="4924E726" w:rsidR="00DE56C3" w:rsidRDefault="00A17B67" w:rsidP="00B059CE">
      <w:pPr>
        <w:spacing w:line="480" w:lineRule="auto"/>
        <w:jc w:val="center"/>
        <w:rPr>
          <w:sz w:val="28"/>
          <w:szCs w:val="28"/>
        </w:rPr>
      </w:pPr>
      <w:r>
        <w:rPr>
          <w:b/>
          <w:sz w:val="28"/>
          <w:szCs w:val="28"/>
          <w:u w:val="single"/>
        </w:rPr>
        <w:t>ARGUMENT</w:t>
      </w:r>
    </w:p>
    <w:p w14:paraId="7D0B7DB8" w14:textId="2FB8DE1F" w:rsidR="002E088E" w:rsidRPr="0091155C" w:rsidRDefault="002E088E" w:rsidP="00CA09B8">
      <w:pPr>
        <w:pStyle w:val="ListParagraph"/>
        <w:numPr>
          <w:ilvl w:val="0"/>
          <w:numId w:val="20"/>
        </w:numPr>
        <w:tabs>
          <w:tab w:val="left" w:pos="720"/>
        </w:tabs>
        <w:ind w:left="810" w:hanging="810"/>
        <w:jc w:val="both"/>
        <w:rPr>
          <w:sz w:val="28"/>
          <w:szCs w:val="28"/>
        </w:rPr>
      </w:pPr>
      <w:r w:rsidRPr="0091155C">
        <w:rPr>
          <w:sz w:val="28"/>
          <w:szCs w:val="28"/>
        </w:rPr>
        <w:t xml:space="preserve">THE DISTRICT COURT IMPROPERLY GRANTED SUMMARY JUDGMENT IN FAVOR OF PETERSON AND HITCH </w:t>
      </w:r>
      <w:r w:rsidR="00855A06" w:rsidRPr="0091155C">
        <w:rPr>
          <w:sz w:val="28"/>
          <w:szCs w:val="28"/>
        </w:rPr>
        <w:t>WHEN THE ALABAMA GUEST STATUTE IS INAPPLICABLE BECAUSE MOSS WAS A PASSENGER AND PETERSON’S BEHAVIOR WAS WANTON, CAUSING SEVERE INJURIES TO MOSS.</w:t>
      </w:r>
    </w:p>
    <w:p w14:paraId="088A1182" w14:textId="77777777" w:rsidR="00F049C4" w:rsidRDefault="00F049C4" w:rsidP="00F049C4">
      <w:pPr>
        <w:ind w:firstLine="720"/>
        <w:jc w:val="both"/>
        <w:rPr>
          <w:sz w:val="28"/>
          <w:szCs w:val="28"/>
        </w:rPr>
      </w:pPr>
    </w:p>
    <w:p w14:paraId="718663E1" w14:textId="6737AB60" w:rsidR="002E088E" w:rsidRPr="00AC0844" w:rsidRDefault="00AC0844" w:rsidP="00AC0844">
      <w:pPr>
        <w:spacing w:line="480" w:lineRule="auto"/>
        <w:ind w:firstLine="720"/>
        <w:jc w:val="both"/>
        <w:rPr>
          <w:rFonts w:ascii="Times" w:hAnsi="Times"/>
          <w:sz w:val="28"/>
          <w:szCs w:val="28"/>
        </w:rPr>
      </w:pPr>
      <w:r w:rsidRPr="00F049C4">
        <w:rPr>
          <w:sz w:val="28"/>
          <w:szCs w:val="28"/>
        </w:rPr>
        <w:t>Alabama Courts have recognized the Alabama Guest Statute to limit guest’s claims against driver’s to only wantonness</w:t>
      </w:r>
      <w:r w:rsidRPr="002512F7">
        <w:rPr>
          <w:sz w:val="28"/>
          <w:szCs w:val="28"/>
        </w:rPr>
        <w:t xml:space="preserve">.  </w:t>
      </w:r>
      <w:r w:rsidRPr="002512F7">
        <w:rPr>
          <w:smallCaps/>
          <w:sz w:val="28"/>
          <w:szCs w:val="28"/>
        </w:rPr>
        <w:t>Ala. Code</w:t>
      </w:r>
      <w:r w:rsidRPr="002512F7">
        <w:rPr>
          <w:sz w:val="28"/>
          <w:szCs w:val="28"/>
        </w:rPr>
        <w:t xml:space="preserve"> </w:t>
      </w:r>
      <w:r w:rsidRPr="002512F7">
        <w:rPr>
          <w:rFonts w:ascii="Times" w:hAnsi="Times"/>
          <w:sz w:val="28"/>
          <w:szCs w:val="28"/>
        </w:rPr>
        <w:t>§ 32-1-2 (2012).</w:t>
      </w:r>
      <w:r w:rsidRPr="00F049C4">
        <w:rPr>
          <w:rFonts w:ascii="Times" w:hAnsi="Times"/>
          <w:sz w:val="28"/>
          <w:szCs w:val="28"/>
        </w:rPr>
        <w:t xml:space="preserve">  However, </w:t>
      </w:r>
      <w:r>
        <w:rPr>
          <w:rFonts w:ascii="Times" w:hAnsi="Times"/>
          <w:sz w:val="28"/>
          <w:szCs w:val="28"/>
        </w:rPr>
        <w:t xml:space="preserve">The Alabama Guest Statute does not </w:t>
      </w:r>
      <w:r w:rsidR="00E822AD">
        <w:rPr>
          <w:rFonts w:ascii="Times" w:hAnsi="Times"/>
          <w:sz w:val="28"/>
          <w:szCs w:val="28"/>
        </w:rPr>
        <w:t xml:space="preserve">apply to passengers, who are not precluded </w:t>
      </w:r>
      <w:r>
        <w:rPr>
          <w:rFonts w:ascii="Times" w:hAnsi="Times"/>
          <w:sz w:val="28"/>
          <w:szCs w:val="28"/>
        </w:rPr>
        <w:t>f</w:t>
      </w:r>
      <w:r w:rsidRPr="00F049C4">
        <w:rPr>
          <w:rFonts w:ascii="Times" w:hAnsi="Times"/>
          <w:sz w:val="28"/>
          <w:szCs w:val="28"/>
        </w:rPr>
        <w:t xml:space="preserve">rom recovering for a driver’s negligence or wantonness.  </w:t>
      </w:r>
      <w:r w:rsidRPr="00F049C4">
        <w:rPr>
          <w:rFonts w:ascii="Times" w:hAnsi="Times"/>
          <w:i/>
          <w:sz w:val="28"/>
          <w:szCs w:val="28"/>
        </w:rPr>
        <w:t>Id</w:t>
      </w:r>
      <w:r w:rsidRPr="00F049C4">
        <w:rPr>
          <w:rFonts w:ascii="Times" w:hAnsi="Times"/>
          <w:sz w:val="28"/>
          <w:szCs w:val="28"/>
        </w:rPr>
        <w:t>.</w:t>
      </w:r>
      <w:r w:rsidRPr="00F049C4">
        <w:rPr>
          <w:rFonts w:ascii="Times" w:hAnsi="Times"/>
          <w:i/>
          <w:sz w:val="28"/>
          <w:szCs w:val="28"/>
        </w:rPr>
        <w:t xml:space="preserve">  </w:t>
      </w:r>
      <w:r w:rsidRPr="00F049C4">
        <w:rPr>
          <w:rFonts w:ascii="Times" w:hAnsi="Times"/>
          <w:sz w:val="28"/>
          <w:szCs w:val="28"/>
        </w:rPr>
        <w:t xml:space="preserve">“The owner, operator, or person responsible ... of a motor vehicle shall </w:t>
      </w:r>
      <w:r w:rsidRPr="000E2CD5">
        <w:rPr>
          <w:rFonts w:ascii="Times" w:hAnsi="Times"/>
          <w:i/>
          <w:sz w:val="28"/>
          <w:szCs w:val="28"/>
        </w:rPr>
        <w:t>not</w:t>
      </w:r>
      <w:r w:rsidRPr="00F049C4">
        <w:rPr>
          <w:rFonts w:ascii="Times" w:hAnsi="Times"/>
          <w:sz w:val="28"/>
          <w:szCs w:val="28"/>
        </w:rPr>
        <w:t xml:space="preserve"> be liable for … injuries to… a </w:t>
      </w:r>
      <w:r w:rsidRPr="00F049C4">
        <w:rPr>
          <w:rFonts w:ascii="Times" w:hAnsi="Times"/>
          <w:i/>
          <w:sz w:val="28"/>
          <w:szCs w:val="28"/>
        </w:rPr>
        <w:t>guest</w:t>
      </w:r>
      <w:r w:rsidRPr="00F049C4">
        <w:rPr>
          <w:rFonts w:ascii="Times" w:hAnsi="Times"/>
          <w:sz w:val="28"/>
          <w:szCs w:val="28"/>
        </w:rPr>
        <w:t xml:space="preserve"> … transported </w:t>
      </w:r>
      <w:r w:rsidRPr="00AC0844">
        <w:rPr>
          <w:rFonts w:ascii="Times" w:hAnsi="Times"/>
          <w:sz w:val="28"/>
          <w:szCs w:val="28"/>
        </w:rPr>
        <w:t>without payment</w:t>
      </w:r>
      <w:r w:rsidRPr="00F049C4">
        <w:rPr>
          <w:rFonts w:ascii="Times" w:hAnsi="Times"/>
          <w:i/>
          <w:sz w:val="28"/>
          <w:szCs w:val="28"/>
        </w:rPr>
        <w:t>…</w:t>
      </w:r>
      <w:r w:rsidRPr="00F049C4">
        <w:rPr>
          <w:rFonts w:ascii="Times" w:hAnsi="Times"/>
          <w:sz w:val="28"/>
          <w:szCs w:val="28"/>
        </w:rPr>
        <w:t xml:space="preserve"> in [a]… motor vehicle… </w:t>
      </w:r>
      <w:r w:rsidRPr="00F049C4">
        <w:rPr>
          <w:rFonts w:ascii="Times" w:hAnsi="Times"/>
          <w:i/>
          <w:sz w:val="28"/>
          <w:szCs w:val="28"/>
        </w:rPr>
        <w:t xml:space="preserve">unless </w:t>
      </w:r>
      <w:r w:rsidRPr="00AC0844">
        <w:rPr>
          <w:rFonts w:ascii="Times" w:hAnsi="Times"/>
          <w:sz w:val="28"/>
          <w:szCs w:val="28"/>
        </w:rPr>
        <w:t xml:space="preserve">such injuries… are caused by the </w:t>
      </w:r>
      <w:r w:rsidRPr="00F049C4">
        <w:rPr>
          <w:rFonts w:ascii="Times" w:hAnsi="Times"/>
          <w:i/>
          <w:sz w:val="28"/>
          <w:szCs w:val="28"/>
        </w:rPr>
        <w:t xml:space="preserve">willful or wanton misconduct </w:t>
      </w:r>
      <w:r w:rsidRPr="00AC0844">
        <w:rPr>
          <w:rFonts w:ascii="Times" w:hAnsi="Times"/>
          <w:sz w:val="28"/>
          <w:szCs w:val="28"/>
        </w:rPr>
        <w:t>of such operator</w:t>
      </w:r>
      <w:r w:rsidRPr="00F049C4">
        <w:rPr>
          <w:rFonts w:ascii="Times" w:hAnsi="Times"/>
          <w:i/>
          <w:sz w:val="28"/>
          <w:szCs w:val="28"/>
        </w:rPr>
        <w:t>,</w:t>
      </w:r>
      <w:r w:rsidRPr="00F049C4">
        <w:rPr>
          <w:rFonts w:ascii="Times" w:hAnsi="Times"/>
          <w:sz w:val="28"/>
          <w:szCs w:val="28"/>
        </w:rPr>
        <w:t xml:space="preserve"> owner, or person responsible of the [car]”.  </w:t>
      </w:r>
      <w:r w:rsidRPr="00F049C4">
        <w:rPr>
          <w:rFonts w:ascii="Times" w:hAnsi="Times"/>
          <w:i/>
          <w:sz w:val="28"/>
          <w:szCs w:val="28"/>
        </w:rPr>
        <w:t>Id</w:t>
      </w:r>
      <w:r w:rsidRPr="00F049C4">
        <w:rPr>
          <w:rFonts w:ascii="Times" w:hAnsi="Times"/>
          <w:sz w:val="28"/>
          <w:szCs w:val="28"/>
        </w:rPr>
        <w:t>.</w:t>
      </w:r>
      <w:r w:rsidRPr="00F049C4">
        <w:rPr>
          <w:rFonts w:ascii="Times" w:hAnsi="Times"/>
          <w:i/>
          <w:sz w:val="28"/>
          <w:szCs w:val="28"/>
        </w:rPr>
        <w:t xml:space="preserve"> </w:t>
      </w:r>
      <w:r w:rsidRPr="00F049C4">
        <w:rPr>
          <w:rFonts w:ascii="Times" w:hAnsi="Times"/>
          <w:sz w:val="28"/>
          <w:szCs w:val="28"/>
        </w:rPr>
        <w:t xml:space="preserve">(emphasis added).  If a </w:t>
      </w:r>
      <w:r>
        <w:rPr>
          <w:rFonts w:ascii="Times" w:hAnsi="Times"/>
          <w:sz w:val="28"/>
          <w:szCs w:val="28"/>
        </w:rPr>
        <w:t xml:space="preserve">rider is considered a </w:t>
      </w:r>
      <w:r w:rsidR="000E2CD5">
        <w:rPr>
          <w:rFonts w:ascii="Times" w:hAnsi="Times"/>
          <w:sz w:val="28"/>
          <w:szCs w:val="28"/>
        </w:rPr>
        <w:t>“</w:t>
      </w:r>
      <w:r>
        <w:rPr>
          <w:rFonts w:ascii="Times" w:hAnsi="Times"/>
          <w:sz w:val="28"/>
          <w:szCs w:val="28"/>
        </w:rPr>
        <w:t>guest</w:t>
      </w:r>
      <w:r w:rsidR="000E2CD5">
        <w:rPr>
          <w:rFonts w:ascii="Times" w:hAnsi="Times"/>
          <w:sz w:val="28"/>
          <w:szCs w:val="28"/>
        </w:rPr>
        <w:t>” the</w:t>
      </w:r>
      <w:r>
        <w:rPr>
          <w:rFonts w:ascii="Times" w:hAnsi="Times"/>
          <w:sz w:val="28"/>
          <w:szCs w:val="28"/>
        </w:rPr>
        <w:t xml:space="preserve"> </w:t>
      </w:r>
      <w:r w:rsidR="000E2CD5">
        <w:rPr>
          <w:rFonts w:ascii="Times" w:hAnsi="Times"/>
          <w:sz w:val="28"/>
          <w:szCs w:val="28"/>
        </w:rPr>
        <w:t>Alabama Guest Statute precludes them</w:t>
      </w:r>
      <w:r w:rsidRPr="00F049C4">
        <w:rPr>
          <w:rFonts w:ascii="Times" w:hAnsi="Times"/>
          <w:sz w:val="28"/>
          <w:szCs w:val="28"/>
        </w:rPr>
        <w:t xml:space="preserve"> from negligence claims</w:t>
      </w:r>
      <w:r>
        <w:rPr>
          <w:rFonts w:ascii="Times" w:hAnsi="Times"/>
          <w:sz w:val="28"/>
          <w:szCs w:val="28"/>
        </w:rPr>
        <w:t xml:space="preserve">, but </w:t>
      </w:r>
      <w:r w:rsidR="000E2CD5">
        <w:rPr>
          <w:rFonts w:ascii="Times" w:hAnsi="Times"/>
          <w:sz w:val="28"/>
          <w:szCs w:val="28"/>
        </w:rPr>
        <w:t>does not preclude wantonness,</w:t>
      </w:r>
      <w:r>
        <w:rPr>
          <w:rFonts w:ascii="Times" w:hAnsi="Times"/>
          <w:sz w:val="28"/>
          <w:szCs w:val="28"/>
        </w:rPr>
        <w:t xml:space="preserve"> if the driver’s conduct was wanton.  </w:t>
      </w:r>
      <w:r>
        <w:rPr>
          <w:rFonts w:ascii="Times" w:hAnsi="Times"/>
          <w:i/>
          <w:sz w:val="28"/>
          <w:szCs w:val="28"/>
        </w:rPr>
        <w:t xml:space="preserve">Id.  </w:t>
      </w:r>
      <w:r>
        <w:rPr>
          <w:rFonts w:ascii="Times" w:hAnsi="Times"/>
          <w:sz w:val="28"/>
          <w:szCs w:val="28"/>
        </w:rPr>
        <w:t xml:space="preserve"> </w:t>
      </w:r>
      <w:r w:rsidRPr="00F049C4">
        <w:rPr>
          <w:rFonts w:ascii="Times" w:hAnsi="Times"/>
          <w:sz w:val="28"/>
          <w:szCs w:val="28"/>
        </w:rPr>
        <w:t xml:space="preserve">However, if a </w:t>
      </w:r>
      <w:r>
        <w:rPr>
          <w:rFonts w:ascii="Times" w:hAnsi="Times"/>
          <w:sz w:val="28"/>
          <w:szCs w:val="28"/>
        </w:rPr>
        <w:t>rider</w:t>
      </w:r>
      <w:r w:rsidRPr="00F049C4">
        <w:rPr>
          <w:rFonts w:ascii="Times" w:hAnsi="Times"/>
          <w:sz w:val="28"/>
          <w:szCs w:val="28"/>
        </w:rPr>
        <w:t xml:space="preserve"> is considered a </w:t>
      </w:r>
      <w:r w:rsidR="000E2CD5">
        <w:rPr>
          <w:rFonts w:ascii="Times" w:hAnsi="Times"/>
          <w:sz w:val="28"/>
          <w:szCs w:val="28"/>
        </w:rPr>
        <w:t>“</w:t>
      </w:r>
      <w:r w:rsidRPr="00F049C4">
        <w:rPr>
          <w:rFonts w:ascii="Times" w:hAnsi="Times"/>
          <w:sz w:val="28"/>
          <w:szCs w:val="28"/>
        </w:rPr>
        <w:t>passenger</w:t>
      </w:r>
      <w:r w:rsidR="000E2CD5">
        <w:rPr>
          <w:rFonts w:ascii="Times" w:hAnsi="Times"/>
          <w:sz w:val="28"/>
          <w:szCs w:val="28"/>
        </w:rPr>
        <w:t>”</w:t>
      </w:r>
      <w:r w:rsidRPr="00F049C4">
        <w:rPr>
          <w:rFonts w:ascii="Times" w:hAnsi="Times"/>
          <w:sz w:val="28"/>
          <w:szCs w:val="28"/>
        </w:rPr>
        <w:t xml:space="preserve">, </w:t>
      </w:r>
      <w:r>
        <w:rPr>
          <w:rFonts w:ascii="Times" w:hAnsi="Times"/>
          <w:sz w:val="28"/>
          <w:szCs w:val="28"/>
        </w:rPr>
        <w:t xml:space="preserve">then the Alabama Guest Statute does not apply and are not </w:t>
      </w:r>
      <w:r w:rsidR="000E2CD5">
        <w:rPr>
          <w:rFonts w:ascii="Times" w:hAnsi="Times"/>
          <w:sz w:val="28"/>
          <w:szCs w:val="28"/>
        </w:rPr>
        <w:t>precluded</w:t>
      </w:r>
      <w:r>
        <w:rPr>
          <w:rFonts w:ascii="Times" w:hAnsi="Times"/>
          <w:sz w:val="28"/>
          <w:szCs w:val="28"/>
        </w:rPr>
        <w:t xml:space="preserve"> from </w:t>
      </w:r>
      <w:r w:rsidRPr="00F049C4">
        <w:rPr>
          <w:rFonts w:ascii="Times" w:hAnsi="Times"/>
          <w:sz w:val="28"/>
          <w:szCs w:val="28"/>
        </w:rPr>
        <w:t xml:space="preserve">negligence </w:t>
      </w:r>
      <w:r>
        <w:rPr>
          <w:rFonts w:ascii="Times" w:hAnsi="Times"/>
          <w:sz w:val="28"/>
          <w:szCs w:val="28"/>
        </w:rPr>
        <w:t>or</w:t>
      </w:r>
      <w:r w:rsidRPr="00F049C4">
        <w:rPr>
          <w:rFonts w:ascii="Times" w:hAnsi="Times"/>
          <w:sz w:val="28"/>
          <w:szCs w:val="28"/>
        </w:rPr>
        <w:t xml:space="preserve"> wantonness claims.  </w:t>
      </w:r>
      <w:r w:rsidRPr="00F049C4">
        <w:rPr>
          <w:rFonts w:ascii="Times" w:hAnsi="Times"/>
          <w:i/>
          <w:sz w:val="28"/>
          <w:szCs w:val="28"/>
        </w:rPr>
        <w:t>Id.</w:t>
      </w:r>
      <w:r>
        <w:rPr>
          <w:rFonts w:ascii="Times" w:hAnsi="Times"/>
          <w:i/>
          <w:sz w:val="28"/>
          <w:szCs w:val="28"/>
        </w:rPr>
        <w:t xml:space="preserve"> </w:t>
      </w:r>
      <w:r>
        <w:rPr>
          <w:rFonts w:ascii="Times" w:hAnsi="Times"/>
          <w:sz w:val="28"/>
          <w:szCs w:val="28"/>
        </w:rPr>
        <w:t xml:space="preserve"> In this case, the Alabama Guest Statute does not preclude Moss from recovering</w:t>
      </w:r>
      <w:r w:rsidR="000E2CD5">
        <w:rPr>
          <w:rFonts w:ascii="Times" w:hAnsi="Times"/>
          <w:sz w:val="28"/>
          <w:szCs w:val="28"/>
        </w:rPr>
        <w:t xml:space="preserve"> in wantonness claims because (1</w:t>
      </w:r>
      <w:r>
        <w:rPr>
          <w:rFonts w:ascii="Times" w:hAnsi="Times"/>
          <w:sz w:val="28"/>
          <w:szCs w:val="28"/>
        </w:rPr>
        <w:t xml:space="preserve">) Moss was a passenger, and (2) Peterson’s conduct was wanton.  Furthermore, </w:t>
      </w:r>
      <w:r w:rsidR="00172188">
        <w:rPr>
          <w:sz w:val="28"/>
          <w:szCs w:val="28"/>
        </w:rPr>
        <w:t xml:space="preserve">genuine </w:t>
      </w:r>
      <w:r w:rsidR="00855A06">
        <w:rPr>
          <w:sz w:val="28"/>
          <w:szCs w:val="28"/>
        </w:rPr>
        <w:t>disputes</w:t>
      </w:r>
      <w:r w:rsidR="00172188">
        <w:rPr>
          <w:sz w:val="28"/>
          <w:szCs w:val="28"/>
        </w:rPr>
        <w:t xml:space="preserve"> of material fact </w:t>
      </w:r>
      <w:r>
        <w:rPr>
          <w:sz w:val="28"/>
          <w:szCs w:val="28"/>
        </w:rPr>
        <w:t xml:space="preserve">exist </w:t>
      </w:r>
      <w:r w:rsidR="00172188">
        <w:rPr>
          <w:sz w:val="28"/>
          <w:szCs w:val="28"/>
        </w:rPr>
        <w:t>as to whether Moss was a passenger or a guest</w:t>
      </w:r>
      <w:r>
        <w:rPr>
          <w:sz w:val="28"/>
          <w:szCs w:val="28"/>
        </w:rPr>
        <w:t xml:space="preserve"> and whether Peterson’s conduct was wanton</w:t>
      </w:r>
      <w:r w:rsidR="00172188">
        <w:rPr>
          <w:sz w:val="28"/>
          <w:szCs w:val="28"/>
        </w:rPr>
        <w:t>.  (R. 3, 13</w:t>
      </w:r>
      <w:r>
        <w:rPr>
          <w:sz w:val="28"/>
          <w:szCs w:val="28"/>
        </w:rPr>
        <w:t>, 36</w:t>
      </w:r>
      <w:r w:rsidR="00172188">
        <w:rPr>
          <w:sz w:val="28"/>
          <w:szCs w:val="28"/>
        </w:rPr>
        <w:t xml:space="preserve">).  The depositions, provided by both parties, contain substantial evidence from which a jury could return a verdict in favor of the nonmoving party, Moss.  Accordingly, summary judgment </w:t>
      </w:r>
      <w:r w:rsidR="00C8073A">
        <w:rPr>
          <w:sz w:val="28"/>
          <w:szCs w:val="28"/>
        </w:rPr>
        <w:t>was improper.</w:t>
      </w:r>
      <w:r w:rsidR="000E2CD5">
        <w:rPr>
          <w:sz w:val="28"/>
          <w:szCs w:val="28"/>
        </w:rPr>
        <w:t xml:space="preserve"> </w:t>
      </w:r>
    </w:p>
    <w:p w14:paraId="7EEB7CAA" w14:textId="07D040B5" w:rsidR="00F049C4" w:rsidRPr="0091155C" w:rsidRDefault="0091155C" w:rsidP="00E408BA">
      <w:pPr>
        <w:pStyle w:val="ListParagraph"/>
        <w:numPr>
          <w:ilvl w:val="0"/>
          <w:numId w:val="21"/>
        </w:numPr>
        <w:jc w:val="both"/>
        <w:rPr>
          <w:b/>
          <w:sz w:val="28"/>
          <w:szCs w:val="28"/>
        </w:rPr>
      </w:pPr>
      <w:r w:rsidRPr="0091155C">
        <w:rPr>
          <w:b/>
          <w:sz w:val="28"/>
          <w:szCs w:val="28"/>
        </w:rPr>
        <w:t xml:space="preserve">Moss was a </w:t>
      </w:r>
      <w:r w:rsidR="0067461E">
        <w:rPr>
          <w:b/>
          <w:sz w:val="28"/>
          <w:szCs w:val="28"/>
        </w:rPr>
        <w:t>“passenger”</w:t>
      </w:r>
      <w:r w:rsidRPr="0091155C">
        <w:rPr>
          <w:b/>
          <w:sz w:val="28"/>
          <w:szCs w:val="28"/>
        </w:rPr>
        <w:t xml:space="preserve"> and </w:t>
      </w:r>
      <w:r w:rsidR="0067461E">
        <w:rPr>
          <w:b/>
          <w:sz w:val="28"/>
          <w:szCs w:val="28"/>
        </w:rPr>
        <w:t>thus</w:t>
      </w:r>
      <w:r w:rsidRPr="0091155C">
        <w:rPr>
          <w:b/>
          <w:sz w:val="28"/>
          <w:szCs w:val="28"/>
        </w:rPr>
        <w:t>, the Alabama Guest Statute does not preclude Moss from recovering on Peterson’s wantonness and negligence.</w:t>
      </w:r>
    </w:p>
    <w:p w14:paraId="53230A13" w14:textId="77777777" w:rsidR="00941563" w:rsidRDefault="00941563" w:rsidP="00941563">
      <w:pPr>
        <w:ind w:firstLine="720"/>
        <w:jc w:val="both"/>
        <w:rPr>
          <w:sz w:val="28"/>
          <w:szCs w:val="28"/>
          <w:u w:val="single"/>
        </w:rPr>
      </w:pPr>
    </w:p>
    <w:p w14:paraId="2F763B1B" w14:textId="08FAF8B4" w:rsidR="00402B20" w:rsidRPr="00380A09" w:rsidRDefault="00DE7E6E" w:rsidP="00941563">
      <w:pPr>
        <w:spacing w:line="480" w:lineRule="auto"/>
        <w:ind w:firstLine="720"/>
        <w:jc w:val="both"/>
        <w:rPr>
          <w:i/>
          <w:sz w:val="28"/>
          <w:szCs w:val="28"/>
        </w:rPr>
      </w:pPr>
      <w:r>
        <w:rPr>
          <w:sz w:val="28"/>
          <w:szCs w:val="28"/>
        </w:rPr>
        <w:t xml:space="preserve">The Alabama Guest Statute precludes </w:t>
      </w:r>
      <w:r w:rsidR="0019294D">
        <w:rPr>
          <w:sz w:val="28"/>
          <w:szCs w:val="28"/>
        </w:rPr>
        <w:t>“</w:t>
      </w:r>
      <w:r>
        <w:rPr>
          <w:sz w:val="28"/>
          <w:szCs w:val="28"/>
        </w:rPr>
        <w:t>guests</w:t>
      </w:r>
      <w:r w:rsidR="0019294D">
        <w:rPr>
          <w:sz w:val="28"/>
          <w:szCs w:val="28"/>
        </w:rPr>
        <w:t>”</w:t>
      </w:r>
      <w:r>
        <w:rPr>
          <w:sz w:val="28"/>
          <w:szCs w:val="28"/>
        </w:rPr>
        <w:t xml:space="preserve"> from r</w:t>
      </w:r>
      <w:r w:rsidR="00B7637E">
        <w:rPr>
          <w:sz w:val="28"/>
          <w:szCs w:val="28"/>
        </w:rPr>
        <w:t xml:space="preserve">ecovering from negligence claims, and limits them to recovering only from wantonness claims; however, the Alabama Guest Statute does not </w:t>
      </w:r>
      <w:r w:rsidR="00B7637E" w:rsidRPr="002512F7">
        <w:rPr>
          <w:sz w:val="28"/>
          <w:szCs w:val="28"/>
        </w:rPr>
        <w:t xml:space="preserve">apply to </w:t>
      </w:r>
      <w:r w:rsidR="0019294D" w:rsidRPr="002512F7">
        <w:rPr>
          <w:sz w:val="28"/>
          <w:szCs w:val="28"/>
        </w:rPr>
        <w:t>“</w:t>
      </w:r>
      <w:r w:rsidR="00B7637E" w:rsidRPr="002512F7">
        <w:rPr>
          <w:sz w:val="28"/>
          <w:szCs w:val="28"/>
        </w:rPr>
        <w:t>passengers</w:t>
      </w:r>
      <w:r w:rsidR="0019294D" w:rsidRPr="002512F7">
        <w:rPr>
          <w:sz w:val="28"/>
          <w:szCs w:val="28"/>
        </w:rPr>
        <w:t>”</w:t>
      </w:r>
      <w:r w:rsidR="00B7637E" w:rsidRPr="002512F7">
        <w:rPr>
          <w:sz w:val="28"/>
          <w:szCs w:val="28"/>
        </w:rPr>
        <w:t xml:space="preserve">, </w:t>
      </w:r>
      <w:r w:rsidR="0019294D" w:rsidRPr="002512F7">
        <w:rPr>
          <w:sz w:val="28"/>
          <w:szCs w:val="28"/>
        </w:rPr>
        <w:t>who</w:t>
      </w:r>
      <w:r w:rsidR="00B7637E" w:rsidRPr="002512F7">
        <w:rPr>
          <w:sz w:val="28"/>
          <w:szCs w:val="28"/>
        </w:rPr>
        <w:t xml:space="preserve"> are permitted to sue for both negligence and wantonness. </w:t>
      </w:r>
      <w:r w:rsidRPr="002512F7">
        <w:rPr>
          <w:sz w:val="28"/>
          <w:szCs w:val="28"/>
        </w:rPr>
        <w:t xml:space="preserve"> </w:t>
      </w:r>
      <w:r w:rsidRPr="002512F7">
        <w:rPr>
          <w:smallCaps/>
          <w:sz w:val="28"/>
          <w:szCs w:val="28"/>
        </w:rPr>
        <w:t>Ala. Code</w:t>
      </w:r>
      <w:r w:rsidRPr="002512F7">
        <w:rPr>
          <w:sz w:val="28"/>
          <w:szCs w:val="28"/>
        </w:rPr>
        <w:t xml:space="preserve"> </w:t>
      </w:r>
      <w:r w:rsidRPr="002512F7">
        <w:rPr>
          <w:rFonts w:ascii="Times" w:hAnsi="Times"/>
          <w:sz w:val="28"/>
          <w:szCs w:val="28"/>
        </w:rPr>
        <w:t xml:space="preserve">§ </w:t>
      </w:r>
      <w:r w:rsidR="00B7637E" w:rsidRPr="002512F7">
        <w:rPr>
          <w:rFonts w:ascii="Times" w:hAnsi="Times"/>
          <w:sz w:val="28"/>
          <w:szCs w:val="28"/>
        </w:rPr>
        <w:t>32-1-2 (2012).</w:t>
      </w:r>
      <w:r>
        <w:rPr>
          <w:sz w:val="28"/>
          <w:szCs w:val="28"/>
        </w:rPr>
        <w:t xml:space="preserve">  </w:t>
      </w:r>
      <w:r w:rsidR="00692836">
        <w:rPr>
          <w:sz w:val="28"/>
          <w:szCs w:val="28"/>
        </w:rPr>
        <w:t>The determination between a</w:t>
      </w:r>
      <w:r w:rsidR="00B7637E">
        <w:rPr>
          <w:sz w:val="28"/>
          <w:szCs w:val="28"/>
        </w:rPr>
        <w:t xml:space="preserve"> </w:t>
      </w:r>
      <w:r w:rsidR="000E2CD5">
        <w:rPr>
          <w:sz w:val="28"/>
          <w:szCs w:val="28"/>
        </w:rPr>
        <w:t>“</w:t>
      </w:r>
      <w:r w:rsidR="00B7637E">
        <w:rPr>
          <w:sz w:val="28"/>
          <w:szCs w:val="28"/>
        </w:rPr>
        <w:t>guest</w:t>
      </w:r>
      <w:r w:rsidR="0019294D">
        <w:rPr>
          <w:sz w:val="28"/>
          <w:szCs w:val="28"/>
        </w:rPr>
        <w:t>”</w:t>
      </w:r>
      <w:r w:rsidR="00B7637E">
        <w:rPr>
          <w:sz w:val="28"/>
          <w:szCs w:val="28"/>
        </w:rPr>
        <w:t xml:space="preserve"> and </w:t>
      </w:r>
      <w:r w:rsidR="0019294D">
        <w:rPr>
          <w:sz w:val="28"/>
          <w:szCs w:val="28"/>
        </w:rPr>
        <w:t>“</w:t>
      </w:r>
      <w:r w:rsidR="00B7637E">
        <w:rPr>
          <w:sz w:val="28"/>
          <w:szCs w:val="28"/>
        </w:rPr>
        <w:t>passenger</w:t>
      </w:r>
      <w:r w:rsidR="0019294D">
        <w:rPr>
          <w:sz w:val="28"/>
          <w:szCs w:val="28"/>
        </w:rPr>
        <w:t>”</w:t>
      </w:r>
      <w:r w:rsidR="00B7637E">
        <w:rPr>
          <w:sz w:val="28"/>
          <w:szCs w:val="28"/>
        </w:rPr>
        <w:t xml:space="preserve"> is based </w:t>
      </w:r>
      <w:r w:rsidR="000E2CD5">
        <w:rPr>
          <w:sz w:val="28"/>
          <w:szCs w:val="28"/>
        </w:rPr>
        <w:t xml:space="preserve">on </w:t>
      </w:r>
      <w:r w:rsidR="00DC3824">
        <w:rPr>
          <w:sz w:val="28"/>
          <w:szCs w:val="28"/>
        </w:rPr>
        <w:t>whether</w:t>
      </w:r>
      <w:r w:rsidR="00B14378">
        <w:rPr>
          <w:sz w:val="28"/>
          <w:szCs w:val="28"/>
        </w:rPr>
        <w:t xml:space="preserve"> </w:t>
      </w:r>
      <w:r w:rsidR="00DC3824">
        <w:rPr>
          <w:sz w:val="28"/>
          <w:szCs w:val="28"/>
        </w:rPr>
        <w:t xml:space="preserve">the ride </w:t>
      </w:r>
      <w:r w:rsidR="00B14378">
        <w:rPr>
          <w:sz w:val="28"/>
          <w:szCs w:val="28"/>
        </w:rPr>
        <w:t>benefits</w:t>
      </w:r>
      <w:r w:rsidR="00DC3824">
        <w:rPr>
          <w:sz w:val="28"/>
          <w:szCs w:val="28"/>
        </w:rPr>
        <w:t xml:space="preserve"> the driver or the rider</w:t>
      </w:r>
      <w:r w:rsidR="00B14378">
        <w:rPr>
          <w:sz w:val="28"/>
          <w:szCs w:val="28"/>
        </w:rPr>
        <w:t xml:space="preserve">.  </w:t>
      </w:r>
      <w:r w:rsidR="00B14378" w:rsidRPr="002512F7">
        <w:rPr>
          <w:i/>
          <w:sz w:val="28"/>
          <w:szCs w:val="28"/>
        </w:rPr>
        <w:t>White v. Pratt</w:t>
      </w:r>
      <w:r w:rsidR="00B14378" w:rsidRPr="002512F7">
        <w:rPr>
          <w:sz w:val="28"/>
          <w:szCs w:val="28"/>
        </w:rPr>
        <w:t xml:space="preserve">, 712 So. 2d 210, 212 (Ala. Civ. App. 1998). </w:t>
      </w:r>
      <w:r w:rsidR="00692836" w:rsidRPr="002512F7">
        <w:rPr>
          <w:sz w:val="28"/>
          <w:szCs w:val="28"/>
        </w:rPr>
        <w:t xml:space="preserve"> </w:t>
      </w:r>
      <w:r w:rsidR="00B14378" w:rsidRPr="002512F7">
        <w:rPr>
          <w:sz w:val="28"/>
          <w:szCs w:val="28"/>
        </w:rPr>
        <w:t>A</w:t>
      </w:r>
      <w:r w:rsidR="00B14378">
        <w:rPr>
          <w:sz w:val="28"/>
          <w:szCs w:val="28"/>
        </w:rPr>
        <w:t xml:space="preserve"> rider</w:t>
      </w:r>
      <w:r w:rsidR="00692836">
        <w:rPr>
          <w:sz w:val="28"/>
          <w:szCs w:val="28"/>
        </w:rPr>
        <w:t xml:space="preserve"> is considered a </w:t>
      </w:r>
      <w:r w:rsidR="00B7637E">
        <w:rPr>
          <w:sz w:val="28"/>
          <w:szCs w:val="28"/>
        </w:rPr>
        <w:t xml:space="preserve">“passenger” if </w:t>
      </w:r>
      <w:r w:rsidR="0019294D">
        <w:rPr>
          <w:sz w:val="28"/>
          <w:szCs w:val="28"/>
        </w:rPr>
        <w:t xml:space="preserve">the transportation promotes the </w:t>
      </w:r>
      <w:r w:rsidR="00B14378">
        <w:rPr>
          <w:sz w:val="28"/>
          <w:szCs w:val="28"/>
        </w:rPr>
        <w:t>“</w:t>
      </w:r>
      <w:r w:rsidR="0019294D">
        <w:rPr>
          <w:sz w:val="28"/>
          <w:szCs w:val="28"/>
        </w:rPr>
        <w:t>mut</w:t>
      </w:r>
      <w:r w:rsidR="00B14378">
        <w:rPr>
          <w:sz w:val="28"/>
          <w:szCs w:val="28"/>
        </w:rPr>
        <w:t>ual interest” of both</w:t>
      </w:r>
      <w:r w:rsidR="00DC3824">
        <w:rPr>
          <w:sz w:val="28"/>
          <w:szCs w:val="28"/>
        </w:rPr>
        <w:t xml:space="preserve"> parties</w:t>
      </w:r>
      <w:r w:rsidR="00B7123C">
        <w:rPr>
          <w:sz w:val="28"/>
          <w:szCs w:val="28"/>
        </w:rPr>
        <w:t xml:space="preserve"> and a common benefit</w:t>
      </w:r>
      <w:r w:rsidR="0019294D">
        <w:rPr>
          <w:sz w:val="28"/>
          <w:szCs w:val="28"/>
        </w:rPr>
        <w:t xml:space="preserve">, </w:t>
      </w:r>
      <w:r w:rsidR="00B14378">
        <w:rPr>
          <w:sz w:val="28"/>
          <w:szCs w:val="28"/>
        </w:rPr>
        <w:t xml:space="preserve">creating </w:t>
      </w:r>
      <w:r w:rsidR="0019294D">
        <w:rPr>
          <w:sz w:val="28"/>
          <w:szCs w:val="28"/>
        </w:rPr>
        <w:t>a “joint business relationship”</w:t>
      </w:r>
      <w:r w:rsidR="00B7637E">
        <w:rPr>
          <w:sz w:val="28"/>
          <w:szCs w:val="28"/>
        </w:rPr>
        <w:t xml:space="preserve"> </w:t>
      </w:r>
      <w:r w:rsidR="00B14378" w:rsidRPr="00B7123C">
        <w:rPr>
          <w:i/>
          <w:sz w:val="28"/>
          <w:szCs w:val="28"/>
        </w:rPr>
        <w:t>or</w:t>
      </w:r>
      <w:r w:rsidR="00B14378">
        <w:rPr>
          <w:sz w:val="28"/>
          <w:szCs w:val="28"/>
        </w:rPr>
        <w:t xml:space="preserve"> if the purpose of the trip is “for the attainment of some objective to the driver” and the rider simply accompanies them for some benefit.  </w:t>
      </w:r>
      <w:r w:rsidR="00B14378" w:rsidRPr="002512F7">
        <w:rPr>
          <w:i/>
          <w:sz w:val="28"/>
          <w:szCs w:val="28"/>
        </w:rPr>
        <w:t>White</w:t>
      </w:r>
      <w:r w:rsidR="00DC3824" w:rsidRPr="002512F7">
        <w:rPr>
          <w:sz w:val="28"/>
          <w:szCs w:val="28"/>
        </w:rPr>
        <w:t xml:space="preserve">, 712 So. 2d at 212; </w:t>
      </w:r>
      <w:r w:rsidR="00DC3824" w:rsidRPr="002512F7">
        <w:rPr>
          <w:i/>
          <w:sz w:val="28"/>
          <w:szCs w:val="28"/>
        </w:rPr>
        <w:t>Sullivan v. Davis</w:t>
      </w:r>
      <w:r w:rsidR="00DC3824" w:rsidRPr="002512F7">
        <w:rPr>
          <w:sz w:val="28"/>
          <w:szCs w:val="28"/>
        </w:rPr>
        <w:t>, 83 So. 2d 434, 436-37 (Ala. 1955).</w:t>
      </w:r>
      <w:r w:rsidR="00DC3824">
        <w:rPr>
          <w:sz w:val="28"/>
          <w:szCs w:val="28"/>
        </w:rPr>
        <w:t xml:space="preserve">  </w:t>
      </w:r>
      <w:r w:rsidR="000E2CD5">
        <w:rPr>
          <w:sz w:val="28"/>
          <w:szCs w:val="28"/>
        </w:rPr>
        <w:t>This means</w:t>
      </w:r>
      <w:r w:rsidR="00380A09">
        <w:rPr>
          <w:sz w:val="28"/>
          <w:szCs w:val="28"/>
        </w:rPr>
        <w:t xml:space="preserve"> </w:t>
      </w:r>
      <w:r w:rsidR="000E2CD5">
        <w:rPr>
          <w:sz w:val="28"/>
          <w:szCs w:val="28"/>
        </w:rPr>
        <w:t xml:space="preserve">if the ride is of mutual interest to both the rider and the driver, or </w:t>
      </w:r>
      <w:r w:rsidR="00380A09">
        <w:rPr>
          <w:sz w:val="28"/>
          <w:szCs w:val="28"/>
        </w:rPr>
        <w:t xml:space="preserve">if the purpose of the trip is for the driver to attain a benefit and the rider accompanies them for a separate benefit, then the rider is considered a “passenger”.  </w:t>
      </w:r>
      <w:r w:rsidR="00380A09">
        <w:rPr>
          <w:i/>
          <w:sz w:val="28"/>
          <w:szCs w:val="28"/>
        </w:rPr>
        <w:t>Id.</w:t>
      </w:r>
    </w:p>
    <w:p w14:paraId="6CEDE9CB" w14:textId="371E30B7" w:rsidR="00136F7A" w:rsidRPr="0039517D" w:rsidRDefault="00DC3824" w:rsidP="00330AB7">
      <w:pPr>
        <w:spacing w:line="480" w:lineRule="auto"/>
        <w:ind w:firstLine="720"/>
        <w:jc w:val="both"/>
        <w:rPr>
          <w:sz w:val="28"/>
          <w:szCs w:val="28"/>
        </w:rPr>
      </w:pPr>
      <w:r>
        <w:rPr>
          <w:sz w:val="28"/>
          <w:szCs w:val="28"/>
        </w:rPr>
        <w:t xml:space="preserve">On the other hand, a rider is considered a “guest” if the ride was conditioned on payment and if the ride was purely social.  </w:t>
      </w:r>
      <w:r w:rsidRPr="002512F7">
        <w:rPr>
          <w:i/>
          <w:sz w:val="28"/>
          <w:szCs w:val="28"/>
        </w:rPr>
        <w:t>Thedford v. Payne</w:t>
      </w:r>
      <w:r w:rsidRPr="002512F7">
        <w:rPr>
          <w:sz w:val="28"/>
          <w:szCs w:val="28"/>
        </w:rPr>
        <w:t>, 812 So. 2d 905, 909 (Ala. 2001)</w:t>
      </w:r>
      <w:r>
        <w:rPr>
          <w:sz w:val="28"/>
          <w:szCs w:val="28"/>
        </w:rPr>
        <w:t xml:space="preserve"> (holding a driver giving a friend a ride home from football practice was a “guest” because the rider gave money for gas expenses as a “mere courtesy”); </w:t>
      </w:r>
      <w:r w:rsidR="00AC562C" w:rsidRPr="002512F7">
        <w:rPr>
          <w:i/>
          <w:sz w:val="28"/>
          <w:szCs w:val="28"/>
        </w:rPr>
        <w:t>Klaber v. Elliott</w:t>
      </w:r>
      <w:r w:rsidR="00AC562C" w:rsidRPr="002512F7">
        <w:rPr>
          <w:sz w:val="28"/>
          <w:szCs w:val="28"/>
        </w:rPr>
        <w:t>, 533 So. 2d 533 So. 2d 576, 578 (Ala. 1988)</w:t>
      </w:r>
      <w:r w:rsidR="00AC562C">
        <w:rPr>
          <w:sz w:val="28"/>
          <w:szCs w:val="28"/>
        </w:rPr>
        <w:t xml:space="preserve"> (holding a purely </w:t>
      </w:r>
      <w:r w:rsidR="00AC562C" w:rsidRPr="0039517D">
        <w:rPr>
          <w:sz w:val="28"/>
          <w:szCs w:val="28"/>
        </w:rPr>
        <w:t xml:space="preserve">social ride was not “business-related” when a rider occasionally paid for gas expenses, thus the rider was considered a “guest”). </w:t>
      </w:r>
    </w:p>
    <w:p w14:paraId="683B902F" w14:textId="51D90F13" w:rsidR="00402B20" w:rsidRPr="0039517D" w:rsidRDefault="00DC3824" w:rsidP="00402B20">
      <w:pPr>
        <w:spacing w:line="480" w:lineRule="auto"/>
        <w:ind w:firstLine="720"/>
        <w:jc w:val="both"/>
        <w:rPr>
          <w:sz w:val="28"/>
          <w:szCs w:val="28"/>
        </w:rPr>
      </w:pPr>
      <w:r w:rsidRPr="0039517D">
        <w:rPr>
          <w:sz w:val="28"/>
          <w:szCs w:val="28"/>
        </w:rPr>
        <w:t xml:space="preserve">For example, in </w:t>
      </w:r>
      <w:r w:rsidRPr="0039517D">
        <w:rPr>
          <w:i/>
          <w:sz w:val="28"/>
          <w:szCs w:val="28"/>
        </w:rPr>
        <w:t>Sul</w:t>
      </w:r>
      <w:r w:rsidR="008D550C" w:rsidRPr="0039517D">
        <w:rPr>
          <w:i/>
          <w:sz w:val="28"/>
          <w:szCs w:val="28"/>
        </w:rPr>
        <w:t>livan</w:t>
      </w:r>
      <w:r w:rsidRPr="0039517D">
        <w:rPr>
          <w:sz w:val="28"/>
          <w:szCs w:val="28"/>
        </w:rPr>
        <w:t>, a driver gave his potential employee a ride home when an accident occurred</w:t>
      </w:r>
      <w:r w:rsidRPr="002512F7">
        <w:rPr>
          <w:sz w:val="28"/>
          <w:szCs w:val="28"/>
        </w:rPr>
        <w:t xml:space="preserve">.  </w:t>
      </w:r>
      <w:r w:rsidRPr="002512F7">
        <w:rPr>
          <w:i/>
          <w:sz w:val="28"/>
          <w:szCs w:val="28"/>
        </w:rPr>
        <w:t>Sullivan</w:t>
      </w:r>
      <w:r w:rsidR="008D550C" w:rsidRPr="002512F7">
        <w:rPr>
          <w:i/>
          <w:sz w:val="28"/>
          <w:szCs w:val="28"/>
        </w:rPr>
        <w:t xml:space="preserve"> v. Davis</w:t>
      </w:r>
      <w:r w:rsidRPr="002512F7">
        <w:rPr>
          <w:sz w:val="28"/>
          <w:szCs w:val="28"/>
        </w:rPr>
        <w:t>, 83 So. 2d</w:t>
      </w:r>
      <w:r w:rsidRPr="002512F7">
        <w:rPr>
          <w:i/>
          <w:sz w:val="28"/>
          <w:szCs w:val="28"/>
        </w:rPr>
        <w:t xml:space="preserve"> </w:t>
      </w:r>
      <w:r w:rsidRPr="002512F7">
        <w:rPr>
          <w:sz w:val="28"/>
          <w:szCs w:val="28"/>
        </w:rPr>
        <w:t xml:space="preserve">at 437.  </w:t>
      </w:r>
      <w:r w:rsidR="00EA4665">
        <w:rPr>
          <w:sz w:val="28"/>
          <w:szCs w:val="28"/>
        </w:rPr>
        <w:t xml:space="preserve">Unlike </w:t>
      </w:r>
      <w:r w:rsidR="00EA4665" w:rsidRPr="00EA4665">
        <w:rPr>
          <w:i/>
          <w:sz w:val="28"/>
          <w:szCs w:val="28"/>
        </w:rPr>
        <w:t>Thedford</w:t>
      </w:r>
      <w:r w:rsidR="00EA4665">
        <w:rPr>
          <w:sz w:val="28"/>
          <w:szCs w:val="28"/>
        </w:rPr>
        <w:t>, Moss and Peterson’s ride</w:t>
      </w:r>
      <w:r w:rsidR="00402B20" w:rsidRPr="0039517D">
        <w:rPr>
          <w:sz w:val="28"/>
          <w:szCs w:val="28"/>
        </w:rPr>
        <w:t xml:space="preserve"> </w:t>
      </w:r>
      <w:r w:rsidR="00B7123C" w:rsidRPr="0039517D">
        <w:rPr>
          <w:sz w:val="28"/>
          <w:szCs w:val="28"/>
        </w:rPr>
        <w:t xml:space="preserve">was not </w:t>
      </w:r>
      <w:r w:rsidR="00136F7A" w:rsidRPr="0039517D">
        <w:rPr>
          <w:sz w:val="28"/>
          <w:szCs w:val="28"/>
        </w:rPr>
        <w:t xml:space="preserve">purely </w:t>
      </w:r>
      <w:r w:rsidR="00B7123C" w:rsidRPr="0039517D">
        <w:rPr>
          <w:sz w:val="28"/>
          <w:szCs w:val="28"/>
        </w:rPr>
        <w:t xml:space="preserve">social </w:t>
      </w:r>
      <w:r w:rsidRPr="0039517D">
        <w:rPr>
          <w:sz w:val="28"/>
          <w:szCs w:val="28"/>
        </w:rPr>
        <w:t xml:space="preserve">and </w:t>
      </w:r>
      <w:r w:rsidR="00402B20" w:rsidRPr="0039517D">
        <w:rPr>
          <w:sz w:val="28"/>
          <w:szCs w:val="28"/>
        </w:rPr>
        <w:t xml:space="preserve">the ride </w:t>
      </w:r>
      <w:r w:rsidR="00B7123C" w:rsidRPr="0039517D">
        <w:rPr>
          <w:sz w:val="28"/>
          <w:szCs w:val="28"/>
        </w:rPr>
        <w:t>mutually benefitted</w:t>
      </w:r>
      <w:r w:rsidR="008D550C" w:rsidRPr="0039517D">
        <w:rPr>
          <w:sz w:val="28"/>
          <w:szCs w:val="28"/>
        </w:rPr>
        <w:t xml:space="preserve"> both parties because the ride was business related, thus</w:t>
      </w:r>
      <w:r w:rsidRPr="0039517D">
        <w:rPr>
          <w:sz w:val="28"/>
          <w:szCs w:val="28"/>
        </w:rPr>
        <w:t xml:space="preserve"> the rider was considered a </w:t>
      </w:r>
      <w:r w:rsidR="00B7123C" w:rsidRPr="0039517D">
        <w:rPr>
          <w:sz w:val="28"/>
          <w:szCs w:val="28"/>
        </w:rPr>
        <w:t>“</w:t>
      </w:r>
      <w:r w:rsidRPr="0039517D">
        <w:rPr>
          <w:sz w:val="28"/>
          <w:szCs w:val="28"/>
        </w:rPr>
        <w:t>passenger</w:t>
      </w:r>
      <w:r w:rsidR="00B7123C" w:rsidRPr="0039517D">
        <w:rPr>
          <w:sz w:val="28"/>
          <w:szCs w:val="28"/>
        </w:rPr>
        <w:t>”</w:t>
      </w:r>
      <w:r w:rsidRPr="0039517D">
        <w:rPr>
          <w:sz w:val="28"/>
          <w:szCs w:val="28"/>
        </w:rPr>
        <w:t xml:space="preserve"> as a matter of law.  </w:t>
      </w:r>
      <w:r w:rsidRPr="0039517D">
        <w:rPr>
          <w:i/>
          <w:sz w:val="28"/>
          <w:szCs w:val="28"/>
        </w:rPr>
        <w:t>Id.</w:t>
      </w:r>
      <w:r w:rsidR="00A17514" w:rsidRPr="0039517D">
        <w:rPr>
          <w:i/>
          <w:sz w:val="28"/>
          <w:szCs w:val="28"/>
        </w:rPr>
        <w:t>;</w:t>
      </w:r>
      <w:r w:rsidRPr="0039517D">
        <w:rPr>
          <w:i/>
          <w:sz w:val="28"/>
          <w:szCs w:val="28"/>
        </w:rPr>
        <w:t xml:space="preserve"> </w:t>
      </w:r>
      <w:r w:rsidR="00896DB0" w:rsidRPr="0039517D">
        <w:rPr>
          <w:i/>
          <w:sz w:val="28"/>
          <w:szCs w:val="28"/>
        </w:rPr>
        <w:t>See also</w:t>
      </w:r>
      <w:r w:rsidR="00896DB0" w:rsidRPr="0039517D">
        <w:rPr>
          <w:sz w:val="28"/>
          <w:szCs w:val="28"/>
        </w:rPr>
        <w:t xml:space="preserve"> </w:t>
      </w:r>
      <w:r w:rsidR="00896DB0" w:rsidRPr="002512F7">
        <w:rPr>
          <w:i/>
          <w:sz w:val="28"/>
          <w:szCs w:val="28"/>
        </w:rPr>
        <w:t>White v. Pratt</w:t>
      </w:r>
      <w:r w:rsidR="00896DB0" w:rsidRPr="002512F7">
        <w:rPr>
          <w:sz w:val="28"/>
          <w:szCs w:val="28"/>
        </w:rPr>
        <w:t>, 712 So. 2d at 211-12. (</w:t>
      </w:r>
      <w:r w:rsidR="00896DB0" w:rsidRPr="0039517D">
        <w:rPr>
          <w:sz w:val="28"/>
          <w:szCs w:val="28"/>
        </w:rPr>
        <w:t>holding a</w:t>
      </w:r>
      <w:r w:rsidR="00A53113" w:rsidRPr="0039517D">
        <w:rPr>
          <w:sz w:val="28"/>
          <w:szCs w:val="28"/>
        </w:rPr>
        <w:t xml:space="preserve"> company owner’s son </w:t>
      </w:r>
      <w:r w:rsidR="00896DB0" w:rsidRPr="0039517D">
        <w:rPr>
          <w:sz w:val="28"/>
          <w:szCs w:val="28"/>
        </w:rPr>
        <w:t xml:space="preserve">giving an employee </w:t>
      </w:r>
      <w:r w:rsidR="00A53113" w:rsidRPr="0039517D">
        <w:rPr>
          <w:sz w:val="28"/>
          <w:szCs w:val="28"/>
        </w:rPr>
        <w:t xml:space="preserve">a ride from work was sufficient evidence </w:t>
      </w:r>
      <w:r w:rsidR="00896DB0" w:rsidRPr="0039517D">
        <w:rPr>
          <w:sz w:val="28"/>
          <w:szCs w:val="28"/>
        </w:rPr>
        <w:t>of a business relationship, implying the rider was a passenger, thus the determination was for the jury).</w:t>
      </w:r>
      <w:r w:rsidR="00A17514" w:rsidRPr="0039517D">
        <w:rPr>
          <w:sz w:val="28"/>
          <w:szCs w:val="28"/>
        </w:rPr>
        <w:t xml:space="preserve"> </w:t>
      </w:r>
    </w:p>
    <w:p w14:paraId="7A2AF59D" w14:textId="44054E34" w:rsidR="00E523B0" w:rsidRDefault="00402B20" w:rsidP="00402B20">
      <w:pPr>
        <w:spacing w:line="480" w:lineRule="auto"/>
        <w:ind w:firstLine="720"/>
        <w:jc w:val="both"/>
        <w:rPr>
          <w:sz w:val="28"/>
          <w:szCs w:val="28"/>
        </w:rPr>
      </w:pPr>
      <w:r w:rsidRPr="0039517D">
        <w:rPr>
          <w:sz w:val="28"/>
          <w:szCs w:val="28"/>
        </w:rPr>
        <w:t>Additionally, in</w:t>
      </w:r>
      <w:r w:rsidR="00E523B0" w:rsidRPr="0039517D">
        <w:rPr>
          <w:sz w:val="28"/>
          <w:szCs w:val="28"/>
        </w:rPr>
        <w:t xml:space="preserve"> </w:t>
      </w:r>
      <w:r w:rsidR="00E523B0" w:rsidRPr="0039517D">
        <w:rPr>
          <w:i/>
          <w:sz w:val="28"/>
          <w:szCs w:val="28"/>
        </w:rPr>
        <w:t>Wagnon</w:t>
      </w:r>
      <w:r w:rsidR="00E523B0" w:rsidRPr="0039517D">
        <w:rPr>
          <w:sz w:val="28"/>
          <w:szCs w:val="28"/>
        </w:rPr>
        <w:t>,</w:t>
      </w:r>
      <w:r w:rsidR="00E523B0">
        <w:rPr>
          <w:sz w:val="28"/>
          <w:szCs w:val="28"/>
        </w:rPr>
        <w:t xml:space="preserve"> the Alaba</w:t>
      </w:r>
      <w:bookmarkStart w:id="0" w:name="_GoBack"/>
      <w:bookmarkEnd w:id="0"/>
      <w:r w:rsidR="00E523B0">
        <w:rPr>
          <w:sz w:val="28"/>
          <w:szCs w:val="28"/>
        </w:rPr>
        <w:t xml:space="preserve">ma Supreme Court held if there is a </w:t>
      </w:r>
      <w:r w:rsidR="00A17514">
        <w:rPr>
          <w:sz w:val="28"/>
          <w:szCs w:val="28"/>
        </w:rPr>
        <w:t xml:space="preserve">mutual benefit to </w:t>
      </w:r>
      <w:r w:rsidR="00E523B0">
        <w:rPr>
          <w:sz w:val="28"/>
          <w:szCs w:val="28"/>
        </w:rPr>
        <w:t>the driver</w:t>
      </w:r>
      <w:r w:rsidR="00CC186A">
        <w:rPr>
          <w:sz w:val="28"/>
          <w:szCs w:val="28"/>
        </w:rPr>
        <w:t xml:space="preserve"> and the rider, and the trip attains some objective to the driver, the rider is considered a passenger.  </w:t>
      </w:r>
      <w:r w:rsidR="008D550C" w:rsidRPr="002512F7">
        <w:rPr>
          <w:i/>
          <w:sz w:val="28"/>
          <w:szCs w:val="28"/>
        </w:rPr>
        <w:t>Wagnon v. Patterson</w:t>
      </w:r>
      <w:r w:rsidR="008D550C" w:rsidRPr="002512F7">
        <w:rPr>
          <w:sz w:val="28"/>
          <w:szCs w:val="28"/>
        </w:rPr>
        <w:t>,</w:t>
      </w:r>
      <w:r w:rsidR="008D550C" w:rsidRPr="002512F7">
        <w:rPr>
          <w:i/>
          <w:sz w:val="28"/>
          <w:szCs w:val="28"/>
        </w:rPr>
        <w:t xml:space="preserve"> </w:t>
      </w:r>
      <w:r w:rsidR="00CC186A" w:rsidRPr="002512F7">
        <w:rPr>
          <w:sz w:val="28"/>
          <w:szCs w:val="28"/>
        </w:rPr>
        <w:t>70 So. 2d 244, 249 (Ala. 1954).</w:t>
      </w:r>
      <w:r w:rsidR="00CC186A">
        <w:rPr>
          <w:sz w:val="28"/>
          <w:szCs w:val="28"/>
        </w:rPr>
        <w:t xml:space="preserve">  Patterson </w:t>
      </w:r>
      <w:r>
        <w:rPr>
          <w:sz w:val="28"/>
          <w:szCs w:val="28"/>
        </w:rPr>
        <w:t xml:space="preserve">and Wagnon </w:t>
      </w:r>
      <w:r w:rsidR="00A05260">
        <w:rPr>
          <w:sz w:val="28"/>
          <w:szCs w:val="28"/>
        </w:rPr>
        <w:t>worked together</w:t>
      </w:r>
      <w:r>
        <w:rPr>
          <w:sz w:val="28"/>
          <w:szCs w:val="28"/>
        </w:rPr>
        <w:t xml:space="preserve"> and Wagnon </w:t>
      </w:r>
      <w:r w:rsidR="00B7123C">
        <w:rPr>
          <w:sz w:val="28"/>
          <w:szCs w:val="28"/>
        </w:rPr>
        <w:t xml:space="preserve">often gave Patterson a ride home for fifty cents a week.  </w:t>
      </w:r>
      <w:r w:rsidR="00B7123C">
        <w:rPr>
          <w:i/>
          <w:sz w:val="28"/>
          <w:szCs w:val="28"/>
        </w:rPr>
        <w:t>Id.</w:t>
      </w:r>
      <w:r w:rsidR="00B7123C">
        <w:rPr>
          <w:sz w:val="28"/>
          <w:szCs w:val="28"/>
        </w:rPr>
        <w:t xml:space="preserve"> at 247.  </w:t>
      </w:r>
      <w:r w:rsidR="00CC186A">
        <w:rPr>
          <w:sz w:val="28"/>
          <w:szCs w:val="28"/>
        </w:rPr>
        <w:t xml:space="preserve">Patterson’s </w:t>
      </w:r>
      <w:r w:rsidR="00A05260">
        <w:rPr>
          <w:sz w:val="28"/>
          <w:szCs w:val="28"/>
        </w:rPr>
        <w:t>weekly payments and Wagnon’s</w:t>
      </w:r>
      <w:r w:rsidR="00B7123C">
        <w:rPr>
          <w:sz w:val="28"/>
          <w:szCs w:val="28"/>
        </w:rPr>
        <w:t xml:space="preserve"> service</w:t>
      </w:r>
      <w:r w:rsidR="00A05260">
        <w:rPr>
          <w:sz w:val="28"/>
          <w:szCs w:val="28"/>
        </w:rPr>
        <w:t xml:space="preserve"> of driving created a mutual benefit for both parties and was sufficient evidence that Patterson was a “passenger”.  </w:t>
      </w:r>
      <w:r w:rsidR="00A05260">
        <w:rPr>
          <w:i/>
          <w:sz w:val="28"/>
          <w:szCs w:val="28"/>
        </w:rPr>
        <w:t>Id.</w:t>
      </w:r>
      <w:r w:rsidR="00A05260">
        <w:rPr>
          <w:sz w:val="28"/>
          <w:szCs w:val="28"/>
        </w:rPr>
        <w:t xml:space="preserve"> at 251.  T</w:t>
      </w:r>
      <w:r w:rsidR="00B7123C">
        <w:rPr>
          <w:sz w:val="28"/>
          <w:szCs w:val="28"/>
        </w:rPr>
        <w:t>hus</w:t>
      </w:r>
      <w:r w:rsidR="00A05260">
        <w:rPr>
          <w:sz w:val="28"/>
          <w:szCs w:val="28"/>
        </w:rPr>
        <w:t>,</w:t>
      </w:r>
      <w:r w:rsidR="00C15D52">
        <w:rPr>
          <w:sz w:val="28"/>
          <w:szCs w:val="28"/>
        </w:rPr>
        <w:t xml:space="preserve"> </w:t>
      </w:r>
      <w:r w:rsidR="00A05260">
        <w:rPr>
          <w:sz w:val="28"/>
          <w:szCs w:val="28"/>
        </w:rPr>
        <w:t>the facts were</w:t>
      </w:r>
      <w:r w:rsidR="00C15D52">
        <w:rPr>
          <w:sz w:val="28"/>
          <w:szCs w:val="28"/>
        </w:rPr>
        <w:t xml:space="preserve"> </w:t>
      </w:r>
      <w:r w:rsidR="00A05260">
        <w:rPr>
          <w:sz w:val="28"/>
          <w:szCs w:val="28"/>
        </w:rPr>
        <w:t>given to a jury for determination</w:t>
      </w:r>
      <w:r w:rsidR="00C15D52">
        <w:rPr>
          <w:sz w:val="28"/>
          <w:szCs w:val="28"/>
        </w:rPr>
        <w:t>.</w:t>
      </w:r>
      <w:r w:rsidR="00A05260">
        <w:rPr>
          <w:sz w:val="28"/>
          <w:szCs w:val="28"/>
        </w:rPr>
        <w:t xml:space="preserve">  </w:t>
      </w:r>
      <w:r w:rsidR="00A05260">
        <w:rPr>
          <w:i/>
          <w:sz w:val="28"/>
          <w:szCs w:val="28"/>
        </w:rPr>
        <w:t xml:space="preserve">Id. </w:t>
      </w:r>
      <w:r w:rsidR="00C15D52">
        <w:rPr>
          <w:sz w:val="28"/>
          <w:szCs w:val="28"/>
        </w:rPr>
        <w:t xml:space="preserve"> </w:t>
      </w:r>
    </w:p>
    <w:p w14:paraId="29D61ED5" w14:textId="5B36ACA8" w:rsidR="00CA5936" w:rsidRPr="002C6893" w:rsidRDefault="00CA5936" w:rsidP="002C6893">
      <w:pPr>
        <w:spacing w:line="480" w:lineRule="auto"/>
        <w:ind w:firstLine="720"/>
        <w:jc w:val="both"/>
        <w:rPr>
          <w:sz w:val="28"/>
          <w:szCs w:val="28"/>
        </w:rPr>
      </w:pPr>
      <w:r>
        <w:rPr>
          <w:sz w:val="28"/>
          <w:szCs w:val="28"/>
        </w:rPr>
        <w:t xml:space="preserve">Furthermore, in </w:t>
      </w:r>
      <w:r w:rsidR="00A05260">
        <w:rPr>
          <w:i/>
          <w:sz w:val="28"/>
          <w:szCs w:val="28"/>
        </w:rPr>
        <w:t>Russell</w:t>
      </w:r>
      <w:r w:rsidR="00A05260">
        <w:rPr>
          <w:sz w:val="28"/>
          <w:szCs w:val="28"/>
        </w:rPr>
        <w:t>,</w:t>
      </w:r>
      <w:r>
        <w:rPr>
          <w:sz w:val="28"/>
          <w:szCs w:val="28"/>
        </w:rPr>
        <w:t xml:space="preserve"> </w:t>
      </w:r>
      <w:r w:rsidR="00A05260">
        <w:rPr>
          <w:sz w:val="28"/>
          <w:szCs w:val="28"/>
        </w:rPr>
        <w:t>A ride given by an</w:t>
      </w:r>
      <w:r>
        <w:rPr>
          <w:sz w:val="28"/>
          <w:szCs w:val="28"/>
        </w:rPr>
        <w:t xml:space="preserve"> employee </w:t>
      </w:r>
      <w:r w:rsidR="00A05260">
        <w:rPr>
          <w:sz w:val="28"/>
          <w:szCs w:val="28"/>
        </w:rPr>
        <w:t xml:space="preserve">to a </w:t>
      </w:r>
      <w:r>
        <w:rPr>
          <w:sz w:val="28"/>
          <w:szCs w:val="28"/>
        </w:rPr>
        <w:t xml:space="preserve">customer, to deliver gasoline to the customer’s </w:t>
      </w:r>
      <w:r w:rsidR="002C6893">
        <w:rPr>
          <w:sz w:val="28"/>
          <w:szCs w:val="28"/>
        </w:rPr>
        <w:t xml:space="preserve">locked </w:t>
      </w:r>
      <w:r>
        <w:rPr>
          <w:sz w:val="28"/>
          <w:szCs w:val="28"/>
        </w:rPr>
        <w:t xml:space="preserve">storage </w:t>
      </w:r>
      <w:r w:rsidR="00A05260">
        <w:rPr>
          <w:sz w:val="28"/>
          <w:szCs w:val="28"/>
        </w:rPr>
        <w:t>tank,</w:t>
      </w:r>
      <w:r>
        <w:rPr>
          <w:sz w:val="28"/>
          <w:szCs w:val="28"/>
        </w:rPr>
        <w:t xml:space="preserve"> was considered </w:t>
      </w:r>
      <w:r w:rsidR="002C6893">
        <w:rPr>
          <w:sz w:val="28"/>
          <w:szCs w:val="28"/>
        </w:rPr>
        <w:t xml:space="preserve">of </w:t>
      </w:r>
      <w:r>
        <w:rPr>
          <w:sz w:val="28"/>
          <w:szCs w:val="28"/>
        </w:rPr>
        <w:t>business nature</w:t>
      </w:r>
      <w:r w:rsidR="002C6893">
        <w:rPr>
          <w:sz w:val="28"/>
          <w:szCs w:val="28"/>
        </w:rPr>
        <w:t xml:space="preserve"> and </w:t>
      </w:r>
      <w:r w:rsidR="00A05260">
        <w:rPr>
          <w:sz w:val="28"/>
          <w:szCs w:val="28"/>
        </w:rPr>
        <w:t>with</w:t>
      </w:r>
      <w:r w:rsidR="002C6893">
        <w:rPr>
          <w:sz w:val="28"/>
          <w:szCs w:val="28"/>
        </w:rPr>
        <w:t xml:space="preserve"> the sole purpose of expediting the delivery service.  </w:t>
      </w:r>
      <w:r w:rsidR="00A05260" w:rsidRPr="002512F7">
        <w:rPr>
          <w:i/>
          <w:sz w:val="28"/>
          <w:szCs w:val="28"/>
        </w:rPr>
        <w:t>Russell v. Thomas</w:t>
      </w:r>
      <w:r w:rsidR="00A05260" w:rsidRPr="002512F7">
        <w:rPr>
          <w:sz w:val="28"/>
          <w:szCs w:val="28"/>
        </w:rPr>
        <w:t xml:space="preserve">, </w:t>
      </w:r>
      <w:r w:rsidRPr="002512F7">
        <w:rPr>
          <w:sz w:val="28"/>
          <w:szCs w:val="28"/>
        </w:rPr>
        <w:t>178 So. 2d 556, 559 (Ala. 1965).</w:t>
      </w:r>
      <w:r w:rsidR="002C6893">
        <w:rPr>
          <w:sz w:val="28"/>
          <w:szCs w:val="28"/>
        </w:rPr>
        <w:t xml:space="preserve">  An accident occurred after the delivery while the employee was en-route to</w:t>
      </w:r>
      <w:r w:rsidR="00A05260">
        <w:rPr>
          <w:sz w:val="28"/>
          <w:szCs w:val="28"/>
        </w:rPr>
        <w:t xml:space="preserve"> return the customer</w:t>
      </w:r>
      <w:r w:rsidR="002C6893">
        <w:rPr>
          <w:sz w:val="28"/>
          <w:szCs w:val="28"/>
        </w:rPr>
        <w:t xml:space="preserve"> home.  </w:t>
      </w:r>
      <w:r w:rsidR="002C6893">
        <w:rPr>
          <w:i/>
          <w:sz w:val="28"/>
          <w:szCs w:val="28"/>
        </w:rPr>
        <w:t>Russell</w:t>
      </w:r>
      <w:r w:rsidR="002C6893">
        <w:rPr>
          <w:sz w:val="28"/>
          <w:szCs w:val="28"/>
        </w:rPr>
        <w:t>, 178 So. 2d at 557.  The Alabama Supreme Court held the returning trip was not disassociated from the original ride because there was continuity of driver’s purpose to deliver gasoline for t</w:t>
      </w:r>
      <w:r w:rsidR="00136F7A">
        <w:rPr>
          <w:sz w:val="28"/>
          <w:szCs w:val="28"/>
        </w:rPr>
        <w:t>he company;</w:t>
      </w:r>
      <w:r w:rsidR="002C6893">
        <w:rPr>
          <w:sz w:val="28"/>
          <w:szCs w:val="28"/>
        </w:rPr>
        <w:t xml:space="preserve"> thus</w:t>
      </w:r>
      <w:r w:rsidR="00136F7A">
        <w:rPr>
          <w:sz w:val="28"/>
          <w:szCs w:val="28"/>
        </w:rPr>
        <w:t>,</w:t>
      </w:r>
      <w:r w:rsidR="002C6893">
        <w:rPr>
          <w:sz w:val="28"/>
          <w:szCs w:val="28"/>
        </w:rPr>
        <w:t xml:space="preserve"> the circumstances favored a </w:t>
      </w:r>
      <w:r w:rsidR="00136F7A">
        <w:rPr>
          <w:sz w:val="28"/>
          <w:szCs w:val="28"/>
        </w:rPr>
        <w:t>“</w:t>
      </w:r>
      <w:r w:rsidR="002C6893">
        <w:rPr>
          <w:sz w:val="28"/>
          <w:szCs w:val="28"/>
        </w:rPr>
        <w:t>passenger</w:t>
      </w:r>
      <w:r w:rsidR="00136F7A">
        <w:rPr>
          <w:sz w:val="28"/>
          <w:szCs w:val="28"/>
        </w:rPr>
        <w:t>” because the driver accrued the benefits of working for the company</w:t>
      </w:r>
      <w:r w:rsidR="00380A09">
        <w:rPr>
          <w:sz w:val="28"/>
          <w:szCs w:val="28"/>
        </w:rPr>
        <w:t>, and the customer was only riding to accelerate the process</w:t>
      </w:r>
      <w:r w:rsidR="00136F7A">
        <w:rPr>
          <w:sz w:val="28"/>
          <w:szCs w:val="28"/>
        </w:rPr>
        <w:t xml:space="preserve">.  </w:t>
      </w:r>
      <w:r w:rsidR="00136F7A">
        <w:rPr>
          <w:i/>
          <w:sz w:val="28"/>
          <w:szCs w:val="28"/>
        </w:rPr>
        <w:t xml:space="preserve">Id. </w:t>
      </w:r>
      <w:r w:rsidR="00136F7A">
        <w:rPr>
          <w:sz w:val="28"/>
          <w:szCs w:val="28"/>
        </w:rPr>
        <w:t xml:space="preserve">at 560.   </w:t>
      </w:r>
    </w:p>
    <w:p w14:paraId="134C421B" w14:textId="0E95DB6C" w:rsidR="00C15D52" w:rsidRPr="00950705" w:rsidRDefault="00C15D52" w:rsidP="00CA09B8">
      <w:pPr>
        <w:spacing w:line="480" w:lineRule="auto"/>
        <w:ind w:firstLine="720"/>
        <w:jc w:val="both"/>
        <w:rPr>
          <w:sz w:val="28"/>
          <w:szCs w:val="28"/>
        </w:rPr>
      </w:pPr>
      <w:r>
        <w:rPr>
          <w:sz w:val="28"/>
          <w:szCs w:val="28"/>
        </w:rPr>
        <w:t xml:space="preserve">In the present case </w:t>
      </w:r>
      <w:r w:rsidR="00136F7A">
        <w:rPr>
          <w:sz w:val="28"/>
          <w:szCs w:val="28"/>
        </w:rPr>
        <w:t>a reasonable jury would</w:t>
      </w:r>
      <w:r w:rsidR="00A84061">
        <w:rPr>
          <w:sz w:val="28"/>
          <w:szCs w:val="28"/>
        </w:rPr>
        <w:t xml:space="preserve"> likely find Moss to be a </w:t>
      </w:r>
      <w:r w:rsidR="00136F7A">
        <w:rPr>
          <w:sz w:val="28"/>
          <w:szCs w:val="28"/>
        </w:rPr>
        <w:t>“</w:t>
      </w:r>
      <w:r w:rsidR="00A84061">
        <w:rPr>
          <w:sz w:val="28"/>
          <w:szCs w:val="28"/>
        </w:rPr>
        <w:t>passenger</w:t>
      </w:r>
      <w:r w:rsidR="00136F7A">
        <w:rPr>
          <w:sz w:val="28"/>
          <w:szCs w:val="28"/>
        </w:rPr>
        <w:t>”</w:t>
      </w:r>
      <w:r w:rsidR="00A84061">
        <w:rPr>
          <w:sz w:val="28"/>
          <w:szCs w:val="28"/>
        </w:rPr>
        <w:t xml:space="preserve"> </w:t>
      </w:r>
      <w:r w:rsidR="00896DB0">
        <w:rPr>
          <w:sz w:val="28"/>
          <w:szCs w:val="28"/>
        </w:rPr>
        <w:t>because</w:t>
      </w:r>
      <w:r w:rsidR="00A84061">
        <w:rPr>
          <w:sz w:val="28"/>
          <w:szCs w:val="28"/>
        </w:rPr>
        <w:t xml:space="preserve"> </w:t>
      </w:r>
      <w:r w:rsidR="005B106B">
        <w:rPr>
          <w:sz w:val="28"/>
          <w:szCs w:val="28"/>
        </w:rPr>
        <w:t xml:space="preserve">the ride was of mutual interest to both </w:t>
      </w:r>
      <w:r w:rsidR="00A84061">
        <w:rPr>
          <w:sz w:val="28"/>
          <w:szCs w:val="28"/>
        </w:rPr>
        <w:t xml:space="preserve">Peterson </w:t>
      </w:r>
      <w:r w:rsidR="005B106B">
        <w:rPr>
          <w:sz w:val="28"/>
          <w:szCs w:val="28"/>
        </w:rPr>
        <w:t>and</w:t>
      </w:r>
      <w:r w:rsidR="00A84061">
        <w:rPr>
          <w:sz w:val="28"/>
          <w:szCs w:val="28"/>
        </w:rPr>
        <w:t xml:space="preserve"> </w:t>
      </w:r>
      <w:r w:rsidR="005B106B">
        <w:rPr>
          <w:sz w:val="28"/>
          <w:szCs w:val="28"/>
        </w:rPr>
        <w:t>Moss</w:t>
      </w:r>
      <w:r w:rsidR="00950705">
        <w:rPr>
          <w:sz w:val="28"/>
          <w:szCs w:val="28"/>
        </w:rPr>
        <w:t xml:space="preserve">, such as in </w:t>
      </w:r>
      <w:r w:rsidR="00950705">
        <w:rPr>
          <w:i/>
          <w:sz w:val="28"/>
          <w:szCs w:val="28"/>
        </w:rPr>
        <w:t>Wagnon</w:t>
      </w:r>
      <w:r w:rsidR="005B106B">
        <w:rPr>
          <w:sz w:val="28"/>
          <w:szCs w:val="28"/>
        </w:rPr>
        <w:t xml:space="preserve">.  Peterson was receiving two benefits by driving on the night of the accident.  First, Peterson was benefitting from Moss because Moss paid her fifteen dollars for her future service of driving </w:t>
      </w:r>
      <w:r w:rsidR="00A17514">
        <w:rPr>
          <w:sz w:val="28"/>
          <w:szCs w:val="28"/>
        </w:rPr>
        <w:t>Moss to</w:t>
      </w:r>
      <w:r w:rsidR="005B106B">
        <w:rPr>
          <w:sz w:val="28"/>
          <w:szCs w:val="28"/>
        </w:rPr>
        <w:t xml:space="preserve"> </w:t>
      </w:r>
      <w:r w:rsidR="00A17514">
        <w:rPr>
          <w:sz w:val="28"/>
          <w:szCs w:val="28"/>
        </w:rPr>
        <w:t>the</w:t>
      </w:r>
      <w:r w:rsidR="005B106B">
        <w:rPr>
          <w:sz w:val="28"/>
          <w:szCs w:val="28"/>
        </w:rPr>
        <w:t xml:space="preserve"> airport.  (R. 18).  Second, Peterson was benefitting from Hitch by </w:t>
      </w:r>
      <w:r w:rsidR="00896DB0">
        <w:rPr>
          <w:sz w:val="28"/>
          <w:szCs w:val="28"/>
        </w:rPr>
        <w:t>furthe</w:t>
      </w:r>
      <w:r w:rsidR="005B106B">
        <w:rPr>
          <w:sz w:val="28"/>
          <w:szCs w:val="28"/>
        </w:rPr>
        <w:t xml:space="preserve">ring her work as a Hitch driver because she was en-route to pick up a Hitch </w:t>
      </w:r>
      <w:r w:rsidR="00A17514">
        <w:rPr>
          <w:sz w:val="28"/>
          <w:szCs w:val="28"/>
        </w:rPr>
        <w:t xml:space="preserve">passenger that she had accepted, similarly to </w:t>
      </w:r>
      <w:r w:rsidR="00A17514">
        <w:rPr>
          <w:i/>
          <w:sz w:val="28"/>
          <w:szCs w:val="28"/>
        </w:rPr>
        <w:t>Russell</w:t>
      </w:r>
      <w:r w:rsidR="00A17514">
        <w:rPr>
          <w:sz w:val="28"/>
          <w:szCs w:val="28"/>
        </w:rPr>
        <w:t>.</w:t>
      </w:r>
      <w:r w:rsidR="005B106B">
        <w:rPr>
          <w:sz w:val="28"/>
          <w:szCs w:val="28"/>
        </w:rPr>
        <w:t xml:space="preserve">  (R. 36).  Furthermore, Moss was benefitting by participating in an active Hitch ride, by tagging along to see a Hitch driver in action</w:t>
      </w:r>
      <w:r w:rsidR="00C05F37">
        <w:rPr>
          <w:sz w:val="28"/>
          <w:szCs w:val="28"/>
        </w:rPr>
        <w:t>.</w:t>
      </w:r>
      <w:r w:rsidR="005B106B">
        <w:rPr>
          <w:sz w:val="28"/>
          <w:szCs w:val="28"/>
        </w:rPr>
        <w:t xml:space="preserve">  (R. 20, 21, 36). </w:t>
      </w:r>
      <w:r w:rsidR="00A17514">
        <w:rPr>
          <w:sz w:val="28"/>
          <w:szCs w:val="28"/>
        </w:rPr>
        <w:t xml:space="preserve"> </w:t>
      </w:r>
      <w:r w:rsidR="00A17514" w:rsidRPr="00A17514">
        <w:rPr>
          <w:sz w:val="28"/>
          <w:szCs w:val="28"/>
        </w:rPr>
        <w:t>Thus</w:t>
      </w:r>
      <w:r w:rsidR="00950705">
        <w:rPr>
          <w:sz w:val="28"/>
          <w:szCs w:val="28"/>
        </w:rPr>
        <w:t>, since Moss paid Peterson for her service,</w:t>
      </w:r>
      <w:r w:rsidR="00A17514">
        <w:rPr>
          <w:sz w:val="28"/>
          <w:szCs w:val="28"/>
        </w:rPr>
        <w:t xml:space="preserve"> both </w:t>
      </w:r>
      <w:r w:rsidR="00950705">
        <w:rPr>
          <w:sz w:val="28"/>
          <w:szCs w:val="28"/>
        </w:rPr>
        <w:t xml:space="preserve">parties mutually </w:t>
      </w:r>
      <w:r w:rsidR="00A17514">
        <w:rPr>
          <w:sz w:val="28"/>
          <w:szCs w:val="28"/>
        </w:rPr>
        <w:t>benefitted from the ride,</w:t>
      </w:r>
      <w:r w:rsidR="00A84061" w:rsidRPr="00A17514">
        <w:rPr>
          <w:sz w:val="28"/>
          <w:szCs w:val="28"/>
        </w:rPr>
        <w:t xml:space="preserve"> </w:t>
      </w:r>
      <w:r w:rsidR="00A17514">
        <w:rPr>
          <w:sz w:val="28"/>
          <w:szCs w:val="28"/>
        </w:rPr>
        <w:t xml:space="preserve">and </w:t>
      </w:r>
      <w:r w:rsidR="00950705">
        <w:rPr>
          <w:sz w:val="28"/>
          <w:szCs w:val="28"/>
        </w:rPr>
        <w:t>it</w:t>
      </w:r>
      <w:r w:rsidR="00A17514">
        <w:rPr>
          <w:sz w:val="28"/>
          <w:szCs w:val="28"/>
        </w:rPr>
        <w:t xml:space="preserve"> </w:t>
      </w:r>
      <w:r w:rsidR="00A84061" w:rsidRPr="00A17514">
        <w:rPr>
          <w:sz w:val="28"/>
          <w:szCs w:val="28"/>
        </w:rPr>
        <w:t>was not social</w:t>
      </w:r>
      <w:r w:rsidR="00A17514">
        <w:rPr>
          <w:sz w:val="28"/>
          <w:szCs w:val="28"/>
        </w:rPr>
        <w:t xml:space="preserve">, a reasonable jury could have found Moss </w:t>
      </w:r>
      <w:r w:rsidR="00950705">
        <w:rPr>
          <w:sz w:val="28"/>
          <w:szCs w:val="28"/>
        </w:rPr>
        <w:t>to be</w:t>
      </w:r>
      <w:r w:rsidR="00A17514">
        <w:rPr>
          <w:sz w:val="28"/>
          <w:szCs w:val="28"/>
        </w:rPr>
        <w:t xml:space="preserve"> a passenger</w:t>
      </w:r>
      <w:r w:rsidR="00950705">
        <w:rPr>
          <w:sz w:val="28"/>
          <w:szCs w:val="28"/>
        </w:rPr>
        <w:t xml:space="preserve"> and summary judgment was improper.</w:t>
      </w:r>
    </w:p>
    <w:p w14:paraId="2B1A9240" w14:textId="2C321439" w:rsidR="00F049C4" w:rsidRPr="005954F5" w:rsidRDefault="005738EA" w:rsidP="00941563">
      <w:pPr>
        <w:spacing w:line="480" w:lineRule="auto"/>
        <w:jc w:val="both"/>
        <w:rPr>
          <w:sz w:val="28"/>
          <w:szCs w:val="28"/>
        </w:rPr>
      </w:pPr>
      <w:r>
        <w:rPr>
          <w:sz w:val="28"/>
          <w:szCs w:val="28"/>
        </w:rPr>
        <w:tab/>
      </w:r>
      <w:r w:rsidR="00950705">
        <w:rPr>
          <w:sz w:val="28"/>
          <w:szCs w:val="28"/>
        </w:rPr>
        <w:t>Lastly, summary j</w:t>
      </w:r>
      <w:r w:rsidR="00CD5771">
        <w:rPr>
          <w:sz w:val="28"/>
          <w:szCs w:val="28"/>
        </w:rPr>
        <w:t xml:space="preserve">udgment is proper when there </w:t>
      </w:r>
      <w:r w:rsidR="00950705">
        <w:rPr>
          <w:sz w:val="28"/>
          <w:szCs w:val="28"/>
        </w:rPr>
        <w:t>are</w:t>
      </w:r>
      <w:r w:rsidR="00CD5771">
        <w:rPr>
          <w:sz w:val="28"/>
          <w:szCs w:val="28"/>
        </w:rPr>
        <w:t xml:space="preserve"> no </w:t>
      </w:r>
      <w:r w:rsidR="00136F7A">
        <w:rPr>
          <w:sz w:val="28"/>
          <w:szCs w:val="28"/>
        </w:rPr>
        <w:t>dispute</w:t>
      </w:r>
      <w:r w:rsidR="00950705">
        <w:rPr>
          <w:sz w:val="28"/>
          <w:szCs w:val="28"/>
        </w:rPr>
        <w:t>s</w:t>
      </w:r>
      <w:r w:rsidR="00136F7A">
        <w:rPr>
          <w:sz w:val="28"/>
          <w:szCs w:val="28"/>
        </w:rPr>
        <w:t xml:space="preserve"> </w:t>
      </w:r>
      <w:r w:rsidR="00950705">
        <w:rPr>
          <w:sz w:val="28"/>
          <w:szCs w:val="28"/>
        </w:rPr>
        <w:t xml:space="preserve">of material fact.  However, in this case there are disputes </w:t>
      </w:r>
      <w:r w:rsidR="00CD5771">
        <w:rPr>
          <w:sz w:val="28"/>
          <w:szCs w:val="28"/>
        </w:rPr>
        <w:t xml:space="preserve">as to whether Moss was a “passenger” or a “guest”. </w:t>
      </w:r>
      <w:r w:rsidR="00330AB7">
        <w:rPr>
          <w:sz w:val="28"/>
          <w:szCs w:val="28"/>
        </w:rPr>
        <w:t xml:space="preserve"> </w:t>
      </w:r>
      <w:r w:rsidR="00CD5771">
        <w:rPr>
          <w:sz w:val="28"/>
          <w:szCs w:val="28"/>
        </w:rPr>
        <w:t>While Peterson contends Moss was a guest</w:t>
      </w:r>
      <w:r w:rsidR="00380A09">
        <w:rPr>
          <w:sz w:val="28"/>
          <w:szCs w:val="28"/>
        </w:rPr>
        <w:t>,</w:t>
      </w:r>
      <w:r w:rsidR="00CD5771">
        <w:rPr>
          <w:sz w:val="28"/>
          <w:szCs w:val="28"/>
        </w:rPr>
        <w:t xml:space="preserve"> because </w:t>
      </w:r>
      <w:r w:rsidR="00B049AD">
        <w:rPr>
          <w:sz w:val="28"/>
          <w:szCs w:val="28"/>
        </w:rPr>
        <w:t>Moss did not pay her for a ride,</w:t>
      </w:r>
      <w:r w:rsidR="00CD5771">
        <w:rPr>
          <w:sz w:val="28"/>
          <w:szCs w:val="28"/>
        </w:rPr>
        <w:t xml:space="preserve"> and </w:t>
      </w:r>
      <w:r w:rsidR="00B049AD">
        <w:rPr>
          <w:sz w:val="28"/>
          <w:szCs w:val="28"/>
        </w:rPr>
        <w:t xml:space="preserve">the nature of the ride was </w:t>
      </w:r>
      <w:r w:rsidR="00CD5771">
        <w:rPr>
          <w:sz w:val="28"/>
          <w:szCs w:val="28"/>
        </w:rPr>
        <w:t xml:space="preserve">social, </w:t>
      </w:r>
      <w:r>
        <w:rPr>
          <w:sz w:val="28"/>
          <w:szCs w:val="28"/>
        </w:rPr>
        <w:t xml:space="preserve">there is evidence to support </w:t>
      </w:r>
      <w:r w:rsidR="00CD5771">
        <w:rPr>
          <w:sz w:val="28"/>
          <w:szCs w:val="28"/>
        </w:rPr>
        <w:t xml:space="preserve">the </w:t>
      </w:r>
      <w:r w:rsidR="00B049AD">
        <w:rPr>
          <w:sz w:val="28"/>
          <w:szCs w:val="28"/>
        </w:rPr>
        <w:t>opposite</w:t>
      </w:r>
      <w:r w:rsidR="00CD5771">
        <w:rPr>
          <w:sz w:val="28"/>
          <w:szCs w:val="28"/>
        </w:rPr>
        <w:t>.  (R. 13</w:t>
      </w:r>
      <w:r w:rsidR="00B049AD">
        <w:rPr>
          <w:sz w:val="28"/>
          <w:szCs w:val="28"/>
        </w:rPr>
        <w:t>, 37</w:t>
      </w:r>
      <w:r w:rsidR="00CD5771">
        <w:rPr>
          <w:sz w:val="28"/>
          <w:szCs w:val="28"/>
        </w:rPr>
        <w:t xml:space="preserve">). </w:t>
      </w:r>
      <w:r w:rsidR="00A17514">
        <w:rPr>
          <w:sz w:val="28"/>
          <w:szCs w:val="28"/>
        </w:rPr>
        <w:t xml:space="preserve"> </w:t>
      </w:r>
      <w:r>
        <w:rPr>
          <w:sz w:val="28"/>
          <w:szCs w:val="28"/>
        </w:rPr>
        <w:t>Moss was a passenger in Peterson’s car</w:t>
      </w:r>
      <w:r w:rsidR="00CD5771">
        <w:rPr>
          <w:sz w:val="28"/>
          <w:szCs w:val="28"/>
        </w:rPr>
        <w:t xml:space="preserve"> because </w:t>
      </w:r>
      <w:r>
        <w:rPr>
          <w:sz w:val="28"/>
          <w:szCs w:val="28"/>
        </w:rPr>
        <w:t xml:space="preserve">Peterson was </w:t>
      </w:r>
      <w:r w:rsidR="00B049AD">
        <w:rPr>
          <w:sz w:val="28"/>
          <w:szCs w:val="28"/>
        </w:rPr>
        <w:t>conferring benefits from Moss, who paid for the</w:t>
      </w:r>
      <w:r>
        <w:rPr>
          <w:sz w:val="28"/>
          <w:szCs w:val="28"/>
        </w:rPr>
        <w:t xml:space="preserve"> ride to the airport</w:t>
      </w:r>
      <w:r w:rsidR="00B049AD">
        <w:rPr>
          <w:sz w:val="28"/>
          <w:szCs w:val="28"/>
        </w:rPr>
        <w:t>,</w:t>
      </w:r>
      <w:r>
        <w:rPr>
          <w:sz w:val="28"/>
          <w:szCs w:val="28"/>
        </w:rPr>
        <w:t xml:space="preserve"> and </w:t>
      </w:r>
      <w:r w:rsidR="00B049AD">
        <w:rPr>
          <w:sz w:val="28"/>
          <w:szCs w:val="28"/>
        </w:rPr>
        <w:t>from Hitch, who paid her</w:t>
      </w:r>
      <w:r>
        <w:rPr>
          <w:sz w:val="28"/>
          <w:szCs w:val="28"/>
        </w:rPr>
        <w:t xml:space="preserve"> for being a Hitch driver at the time of the accident.  </w:t>
      </w:r>
      <w:r w:rsidR="00C05F37">
        <w:rPr>
          <w:sz w:val="28"/>
          <w:szCs w:val="28"/>
        </w:rPr>
        <w:t>(R. 18</w:t>
      </w:r>
      <w:r w:rsidR="00380A09">
        <w:rPr>
          <w:sz w:val="28"/>
          <w:szCs w:val="28"/>
        </w:rPr>
        <w:t>, 36</w:t>
      </w:r>
      <w:r w:rsidR="00C05F37">
        <w:rPr>
          <w:sz w:val="28"/>
          <w:szCs w:val="28"/>
        </w:rPr>
        <w:t xml:space="preserve">).  </w:t>
      </w:r>
      <w:r w:rsidR="00330AB7">
        <w:rPr>
          <w:sz w:val="28"/>
          <w:szCs w:val="28"/>
        </w:rPr>
        <w:t xml:space="preserve">The court is required to review all evidence in the light most favorable to </w:t>
      </w:r>
      <w:r w:rsidR="00230CAF">
        <w:rPr>
          <w:sz w:val="28"/>
          <w:szCs w:val="28"/>
        </w:rPr>
        <w:t>the nonmovant</w:t>
      </w:r>
      <w:r w:rsidR="00330AB7">
        <w:rPr>
          <w:sz w:val="28"/>
          <w:szCs w:val="28"/>
        </w:rPr>
        <w:t xml:space="preserve">, and resolve all reasonable doubts from the facts in Moss’s favor.  </w:t>
      </w:r>
      <w:r w:rsidR="00330AB7" w:rsidRPr="002512F7">
        <w:rPr>
          <w:i/>
          <w:sz w:val="28"/>
          <w:szCs w:val="28"/>
        </w:rPr>
        <w:t>Phillips v. United States Serv</w:t>
      </w:r>
      <w:r w:rsidR="00B049AD" w:rsidRPr="002512F7">
        <w:rPr>
          <w:i/>
          <w:sz w:val="28"/>
          <w:szCs w:val="28"/>
        </w:rPr>
        <w:t>’</w:t>
      </w:r>
      <w:r w:rsidR="00330AB7" w:rsidRPr="002512F7">
        <w:rPr>
          <w:i/>
          <w:sz w:val="28"/>
          <w:szCs w:val="28"/>
        </w:rPr>
        <w:t>s</w:t>
      </w:r>
      <w:r w:rsidR="00B049AD" w:rsidRPr="002512F7">
        <w:rPr>
          <w:i/>
          <w:sz w:val="28"/>
          <w:szCs w:val="28"/>
        </w:rPr>
        <w:t>.</w:t>
      </w:r>
      <w:r w:rsidR="00330AB7" w:rsidRPr="002512F7">
        <w:rPr>
          <w:i/>
          <w:sz w:val="28"/>
          <w:szCs w:val="28"/>
        </w:rPr>
        <w:t xml:space="preserve"> Auto. Ass’n</w:t>
      </w:r>
      <w:r w:rsidR="00330AB7" w:rsidRPr="002512F7">
        <w:rPr>
          <w:sz w:val="28"/>
          <w:szCs w:val="28"/>
        </w:rPr>
        <w:t xml:space="preserve">, 988 So.2d 464, 467 (Ala. 2008).  </w:t>
      </w:r>
      <w:r w:rsidRPr="002512F7">
        <w:rPr>
          <w:sz w:val="28"/>
          <w:szCs w:val="28"/>
        </w:rPr>
        <w:t>Therefore</w:t>
      </w:r>
      <w:r>
        <w:rPr>
          <w:sz w:val="28"/>
          <w:szCs w:val="28"/>
        </w:rPr>
        <w:t xml:space="preserve">, </w:t>
      </w:r>
      <w:r w:rsidR="00330AB7">
        <w:rPr>
          <w:sz w:val="28"/>
          <w:szCs w:val="28"/>
        </w:rPr>
        <w:t xml:space="preserve">when viewed in the </w:t>
      </w:r>
      <w:r w:rsidR="00230CAF">
        <w:rPr>
          <w:sz w:val="28"/>
          <w:szCs w:val="28"/>
        </w:rPr>
        <w:t>light most favorable to</w:t>
      </w:r>
      <w:r w:rsidR="00950705">
        <w:rPr>
          <w:sz w:val="28"/>
          <w:szCs w:val="28"/>
        </w:rPr>
        <w:t xml:space="preserve"> </w:t>
      </w:r>
      <w:r w:rsidR="00330AB7">
        <w:rPr>
          <w:sz w:val="28"/>
          <w:szCs w:val="28"/>
        </w:rPr>
        <w:t>Moss</w:t>
      </w:r>
      <w:r w:rsidR="00950705">
        <w:rPr>
          <w:sz w:val="28"/>
          <w:szCs w:val="28"/>
        </w:rPr>
        <w:t>, as a passenger,</w:t>
      </w:r>
      <w:r w:rsidR="00330AB7">
        <w:rPr>
          <w:sz w:val="28"/>
          <w:szCs w:val="28"/>
        </w:rPr>
        <w:t xml:space="preserve"> </w:t>
      </w:r>
      <w:r w:rsidR="00230CAF">
        <w:rPr>
          <w:sz w:val="28"/>
          <w:szCs w:val="28"/>
        </w:rPr>
        <w:t xml:space="preserve">Moss is </w:t>
      </w:r>
      <w:r>
        <w:rPr>
          <w:sz w:val="28"/>
          <w:szCs w:val="28"/>
        </w:rPr>
        <w:t xml:space="preserve">not precluded from recovering damages for Peterson’s negligence and wantonness. </w:t>
      </w:r>
      <w:r w:rsidR="005954F5">
        <w:rPr>
          <w:sz w:val="28"/>
          <w:szCs w:val="28"/>
        </w:rPr>
        <w:t>Accordingly, granting summary judgment in favor of t</w:t>
      </w:r>
      <w:r w:rsidR="00330AB7">
        <w:rPr>
          <w:sz w:val="28"/>
          <w:szCs w:val="28"/>
        </w:rPr>
        <w:t>he defendants was</w:t>
      </w:r>
      <w:r w:rsidR="00950705">
        <w:rPr>
          <w:sz w:val="28"/>
          <w:szCs w:val="28"/>
        </w:rPr>
        <w:t xml:space="preserve"> inappropriate </w:t>
      </w:r>
      <w:r w:rsidR="00230CAF">
        <w:rPr>
          <w:sz w:val="28"/>
          <w:szCs w:val="28"/>
        </w:rPr>
        <w:t>since</w:t>
      </w:r>
      <w:r w:rsidR="005954F5">
        <w:rPr>
          <w:sz w:val="28"/>
          <w:szCs w:val="28"/>
        </w:rPr>
        <w:t xml:space="preserve"> there are disputes of material fact </w:t>
      </w:r>
      <w:r w:rsidR="00230CAF">
        <w:rPr>
          <w:sz w:val="28"/>
          <w:szCs w:val="28"/>
        </w:rPr>
        <w:t xml:space="preserve">as </w:t>
      </w:r>
      <w:r w:rsidR="00330AB7">
        <w:rPr>
          <w:sz w:val="28"/>
          <w:szCs w:val="28"/>
        </w:rPr>
        <w:t xml:space="preserve">and a reasonable jury could </w:t>
      </w:r>
      <w:r w:rsidR="00950705">
        <w:rPr>
          <w:sz w:val="28"/>
          <w:szCs w:val="28"/>
        </w:rPr>
        <w:t xml:space="preserve">find that </w:t>
      </w:r>
      <w:r w:rsidR="00330AB7">
        <w:rPr>
          <w:sz w:val="28"/>
          <w:szCs w:val="28"/>
        </w:rPr>
        <w:t>Moss was a passenger.</w:t>
      </w:r>
    </w:p>
    <w:p w14:paraId="2DFAE68D" w14:textId="4591C4F2" w:rsidR="00692836" w:rsidRPr="0067461E" w:rsidRDefault="0091155C" w:rsidP="00E408BA">
      <w:pPr>
        <w:pStyle w:val="ListParagraph"/>
        <w:numPr>
          <w:ilvl w:val="0"/>
          <w:numId w:val="21"/>
        </w:numPr>
        <w:jc w:val="both"/>
        <w:rPr>
          <w:b/>
          <w:sz w:val="28"/>
          <w:szCs w:val="28"/>
        </w:rPr>
      </w:pPr>
      <w:r w:rsidRPr="0067461E">
        <w:rPr>
          <w:b/>
          <w:sz w:val="28"/>
          <w:szCs w:val="28"/>
        </w:rPr>
        <w:t xml:space="preserve">Even if Moss was considered a </w:t>
      </w:r>
      <w:r w:rsidR="0067461E" w:rsidRPr="0067461E">
        <w:rPr>
          <w:b/>
          <w:sz w:val="28"/>
          <w:szCs w:val="28"/>
        </w:rPr>
        <w:t>“guest”, and not a “passenger”, Moss can still recover from Peterson’s wantonness because the Alabama Guest Statute does not extend to wanton claims and Peterson was wanton.</w:t>
      </w:r>
    </w:p>
    <w:p w14:paraId="3D2537D7" w14:textId="77777777" w:rsidR="00272CBC" w:rsidRDefault="00272CBC" w:rsidP="0067461E">
      <w:pPr>
        <w:jc w:val="both"/>
        <w:rPr>
          <w:sz w:val="28"/>
          <w:szCs w:val="28"/>
          <w:u w:val="single"/>
        </w:rPr>
      </w:pPr>
    </w:p>
    <w:p w14:paraId="114878DD" w14:textId="56DBE557" w:rsidR="00E827FC" w:rsidRPr="00692836" w:rsidRDefault="00DF0B0A" w:rsidP="00272CBC">
      <w:pPr>
        <w:spacing w:line="480" w:lineRule="auto"/>
        <w:ind w:firstLine="720"/>
        <w:jc w:val="both"/>
        <w:rPr>
          <w:sz w:val="28"/>
          <w:szCs w:val="28"/>
        </w:rPr>
      </w:pPr>
      <w:r>
        <w:rPr>
          <w:sz w:val="28"/>
          <w:szCs w:val="28"/>
        </w:rPr>
        <w:t>The Alabama Guest Statute preclud</w:t>
      </w:r>
      <w:r w:rsidR="00704D3F">
        <w:rPr>
          <w:sz w:val="28"/>
          <w:szCs w:val="28"/>
        </w:rPr>
        <w:t>es a “guest’s” negligence claim</w:t>
      </w:r>
      <w:r>
        <w:rPr>
          <w:sz w:val="28"/>
          <w:szCs w:val="28"/>
        </w:rPr>
        <w:t xml:space="preserve">, but does not preclude </w:t>
      </w:r>
      <w:r w:rsidR="00704D3F">
        <w:rPr>
          <w:sz w:val="28"/>
          <w:szCs w:val="28"/>
        </w:rPr>
        <w:t>a wantonness claim</w:t>
      </w:r>
      <w:r>
        <w:rPr>
          <w:sz w:val="28"/>
          <w:szCs w:val="28"/>
        </w:rPr>
        <w:t xml:space="preserve">.  </w:t>
      </w:r>
      <w:r w:rsidR="00692836" w:rsidRPr="00692836">
        <w:rPr>
          <w:sz w:val="28"/>
          <w:szCs w:val="28"/>
        </w:rPr>
        <w:t xml:space="preserve">Wantonness is the “[c]onscious doing of some act or the omission of some duty </w:t>
      </w:r>
      <w:r w:rsidR="00692836" w:rsidRPr="002512F7">
        <w:rPr>
          <w:sz w:val="28"/>
          <w:szCs w:val="28"/>
        </w:rPr>
        <w:t xml:space="preserve">under the knowledge of the existing conditions, and conscious that from the doing of such act or omission of such duty, injury will likely [ ] result.” </w:t>
      </w:r>
      <w:r w:rsidR="00692836" w:rsidRPr="002512F7">
        <w:rPr>
          <w:i/>
          <w:sz w:val="28"/>
          <w:szCs w:val="28"/>
        </w:rPr>
        <w:t xml:space="preserve"> Burns v. Moore</w:t>
      </w:r>
      <w:r w:rsidR="00692836" w:rsidRPr="002512F7">
        <w:rPr>
          <w:sz w:val="28"/>
          <w:szCs w:val="28"/>
        </w:rPr>
        <w:t xml:space="preserve">, 494 So. 2d 4, 5 (Ala. 1986) (citing </w:t>
      </w:r>
      <w:r w:rsidR="00692836" w:rsidRPr="002512F7">
        <w:rPr>
          <w:i/>
          <w:sz w:val="28"/>
          <w:szCs w:val="28"/>
        </w:rPr>
        <w:t>Kilcrease v. Harris</w:t>
      </w:r>
      <w:r w:rsidR="00692836" w:rsidRPr="002512F7">
        <w:rPr>
          <w:sz w:val="28"/>
          <w:szCs w:val="28"/>
        </w:rPr>
        <w:t>, 259 So. 2d 797, 801 (Ala. 1972)).  The</w:t>
      </w:r>
      <w:r w:rsidR="00692836">
        <w:rPr>
          <w:sz w:val="28"/>
          <w:szCs w:val="28"/>
        </w:rPr>
        <w:t xml:space="preserve"> elements needed to satisfy </w:t>
      </w:r>
      <w:r>
        <w:rPr>
          <w:sz w:val="28"/>
          <w:szCs w:val="28"/>
        </w:rPr>
        <w:t>a wantonness claim</w:t>
      </w:r>
      <w:r w:rsidR="00692836">
        <w:rPr>
          <w:sz w:val="28"/>
          <w:szCs w:val="28"/>
        </w:rPr>
        <w:t xml:space="preserve"> are (1) </w:t>
      </w:r>
      <w:r>
        <w:rPr>
          <w:sz w:val="28"/>
          <w:szCs w:val="28"/>
        </w:rPr>
        <w:t>the</w:t>
      </w:r>
      <w:r w:rsidR="00692836">
        <w:rPr>
          <w:sz w:val="28"/>
          <w:szCs w:val="28"/>
        </w:rPr>
        <w:t xml:space="preserve"> omission of a duty,  (2) with </w:t>
      </w:r>
      <w:r w:rsidR="00704D3F">
        <w:rPr>
          <w:sz w:val="28"/>
          <w:szCs w:val="28"/>
        </w:rPr>
        <w:t xml:space="preserve">knowledge of danger and that injury would likely occur, and despite that knowledge a </w:t>
      </w:r>
      <w:r>
        <w:rPr>
          <w:sz w:val="28"/>
          <w:szCs w:val="28"/>
        </w:rPr>
        <w:t xml:space="preserve">(3) </w:t>
      </w:r>
      <w:r w:rsidR="00F974E1">
        <w:rPr>
          <w:sz w:val="28"/>
          <w:szCs w:val="28"/>
        </w:rPr>
        <w:t xml:space="preserve">conscious disregard or </w:t>
      </w:r>
      <w:r>
        <w:rPr>
          <w:sz w:val="28"/>
          <w:szCs w:val="28"/>
        </w:rPr>
        <w:t>reckless indi</w:t>
      </w:r>
      <w:r w:rsidR="00F974E1">
        <w:rPr>
          <w:sz w:val="28"/>
          <w:szCs w:val="28"/>
        </w:rPr>
        <w:t>fference,</w:t>
      </w:r>
      <w:r w:rsidR="00704D3F">
        <w:rPr>
          <w:sz w:val="28"/>
          <w:szCs w:val="28"/>
        </w:rPr>
        <w:t xml:space="preserve"> and</w:t>
      </w:r>
      <w:r w:rsidR="00F974E1">
        <w:rPr>
          <w:sz w:val="28"/>
          <w:szCs w:val="28"/>
        </w:rPr>
        <w:t xml:space="preserve"> </w:t>
      </w:r>
      <w:r>
        <w:rPr>
          <w:sz w:val="28"/>
          <w:szCs w:val="28"/>
        </w:rPr>
        <w:t xml:space="preserve">(4) causation. </w:t>
      </w:r>
      <w:r w:rsidR="00692836">
        <w:rPr>
          <w:sz w:val="28"/>
          <w:szCs w:val="28"/>
        </w:rPr>
        <w:t xml:space="preserve"> </w:t>
      </w:r>
      <w:r w:rsidR="00692836">
        <w:rPr>
          <w:i/>
          <w:sz w:val="28"/>
          <w:szCs w:val="28"/>
        </w:rPr>
        <w:t>See Glanton v. Huff</w:t>
      </w:r>
      <w:r w:rsidR="00692836">
        <w:rPr>
          <w:sz w:val="28"/>
          <w:szCs w:val="28"/>
        </w:rPr>
        <w:t xml:space="preserve">, 404 So. 2d 11, 13 (Ala. 1981).  </w:t>
      </w:r>
      <w:r w:rsidR="00F974E1">
        <w:rPr>
          <w:sz w:val="28"/>
          <w:szCs w:val="28"/>
        </w:rPr>
        <w:t>While Peterson alleges she did not act in a wanton manner, there is contradicting evidence supporting her wantonness, creat</w:t>
      </w:r>
      <w:r w:rsidR="00704D3F">
        <w:rPr>
          <w:sz w:val="28"/>
          <w:szCs w:val="28"/>
        </w:rPr>
        <w:t>ing a dispute of material fact in which a</w:t>
      </w:r>
      <w:r w:rsidR="00F974E1">
        <w:rPr>
          <w:sz w:val="28"/>
          <w:szCs w:val="28"/>
        </w:rPr>
        <w:t xml:space="preserve"> reasonable jury could </w:t>
      </w:r>
      <w:r w:rsidR="009F48BB">
        <w:rPr>
          <w:sz w:val="28"/>
          <w:szCs w:val="28"/>
        </w:rPr>
        <w:t>have found</w:t>
      </w:r>
      <w:r w:rsidR="00704D3F">
        <w:rPr>
          <w:sz w:val="28"/>
          <w:szCs w:val="28"/>
        </w:rPr>
        <w:t xml:space="preserve"> in favor of Moss; thus</w:t>
      </w:r>
      <w:r w:rsidR="00F974E1">
        <w:rPr>
          <w:sz w:val="28"/>
          <w:szCs w:val="28"/>
        </w:rPr>
        <w:t xml:space="preserve"> the trial court erred in ruling </w:t>
      </w:r>
      <w:r w:rsidR="00704D3F">
        <w:rPr>
          <w:sz w:val="28"/>
          <w:szCs w:val="28"/>
        </w:rPr>
        <w:t>summary judgment proper.</w:t>
      </w:r>
    </w:p>
    <w:p w14:paraId="5C3A4343" w14:textId="008B4193" w:rsidR="00CD44A2" w:rsidRDefault="00941563" w:rsidP="0039517D">
      <w:pPr>
        <w:pStyle w:val="ListParagraph"/>
        <w:numPr>
          <w:ilvl w:val="0"/>
          <w:numId w:val="23"/>
        </w:numPr>
        <w:rPr>
          <w:sz w:val="28"/>
          <w:szCs w:val="28"/>
          <w:u w:val="single"/>
        </w:rPr>
      </w:pPr>
      <w:r w:rsidRPr="0039517D">
        <w:rPr>
          <w:sz w:val="28"/>
          <w:szCs w:val="28"/>
          <w:u w:val="single"/>
        </w:rPr>
        <w:t>Peterson had the duty to use reasonable car</w:t>
      </w:r>
      <w:r w:rsidR="00F974E1" w:rsidRPr="0039517D">
        <w:rPr>
          <w:sz w:val="28"/>
          <w:szCs w:val="28"/>
          <w:u w:val="single"/>
        </w:rPr>
        <w:t xml:space="preserve">e and control while driving </w:t>
      </w:r>
      <w:r w:rsidRPr="0039517D">
        <w:rPr>
          <w:sz w:val="28"/>
          <w:szCs w:val="28"/>
          <w:u w:val="single"/>
        </w:rPr>
        <w:t xml:space="preserve">and </w:t>
      </w:r>
      <w:r w:rsidR="00594A4A" w:rsidRPr="0039517D">
        <w:rPr>
          <w:sz w:val="28"/>
          <w:szCs w:val="28"/>
          <w:u w:val="single"/>
        </w:rPr>
        <w:t>breached</w:t>
      </w:r>
      <w:r w:rsidRPr="0039517D">
        <w:rPr>
          <w:sz w:val="28"/>
          <w:szCs w:val="28"/>
          <w:u w:val="single"/>
        </w:rPr>
        <w:t xml:space="preserve"> her duty.</w:t>
      </w:r>
    </w:p>
    <w:p w14:paraId="78A1F6A0" w14:textId="77777777" w:rsidR="0039517D" w:rsidRPr="0039517D" w:rsidRDefault="0039517D" w:rsidP="0039517D">
      <w:pPr>
        <w:ind w:left="360"/>
        <w:rPr>
          <w:sz w:val="28"/>
          <w:szCs w:val="28"/>
          <w:u w:val="single"/>
        </w:rPr>
      </w:pPr>
    </w:p>
    <w:p w14:paraId="603A03D1" w14:textId="39E67CD8" w:rsidR="007C5F2C" w:rsidRPr="00B010AE" w:rsidRDefault="00CD44A2" w:rsidP="00CA09B8">
      <w:pPr>
        <w:spacing w:line="480" w:lineRule="auto"/>
        <w:ind w:firstLine="720"/>
        <w:jc w:val="both"/>
        <w:rPr>
          <w:rFonts w:ascii="Times" w:hAnsi="Times"/>
          <w:sz w:val="28"/>
          <w:szCs w:val="28"/>
        </w:rPr>
      </w:pPr>
      <w:r>
        <w:rPr>
          <w:sz w:val="28"/>
          <w:szCs w:val="28"/>
        </w:rPr>
        <w:t>Every driver</w:t>
      </w:r>
      <w:r w:rsidR="00941563">
        <w:rPr>
          <w:sz w:val="28"/>
          <w:szCs w:val="28"/>
        </w:rPr>
        <w:t xml:space="preserve"> </w:t>
      </w:r>
      <w:r>
        <w:rPr>
          <w:sz w:val="28"/>
          <w:szCs w:val="28"/>
        </w:rPr>
        <w:t>has</w:t>
      </w:r>
      <w:r w:rsidR="00941563">
        <w:rPr>
          <w:sz w:val="28"/>
          <w:szCs w:val="28"/>
        </w:rPr>
        <w:t xml:space="preserve"> </w:t>
      </w:r>
      <w:r>
        <w:rPr>
          <w:sz w:val="28"/>
          <w:szCs w:val="28"/>
        </w:rPr>
        <w:t>a</w:t>
      </w:r>
      <w:r w:rsidR="00941563">
        <w:rPr>
          <w:sz w:val="28"/>
          <w:szCs w:val="28"/>
        </w:rPr>
        <w:t xml:space="preserve"> </w:t>
      </w:r>
      <w:r w:rsidR="007D1B14">
        <w:rPr>
          <w:sz w:val="28"/>
          <w:szCs w:val="28"/>
        </w:rPr>
        <w:t xml:space="preserve">legal </w:t>
      </w:r>
      <w:r w:rsidR="00941563">
        <w:rPr>
          <w:sz w:val="28"/>
          <w:szCs w:val="28"/>
        </w:rPr>
        <w:t xml:space="preserve">duty to use reasonable care and control while driving </w:t>
      </w:r>
      <w:r>
        <w:rPr>
          <w:sz w:val="28"/>
          <w:szCs w:val="28"/>
        </w:rPr>
        <w:t>their</w:t>
      </w:r>
      <w:r w:rsidR="00941563">
        <w:rPr>
          <w:sz w:val="28"/>
          <w:szCs w:val="28"/>
        </w:rPr>
        <w:t xml:space="preserve"> car as not</w:t>
      </w:r>
      <w:r w:rsidR="00704D3F">
        <w:rPr>
          <w:sz w:val="28"/>
          <w:szCs w:val="28"/>
        </w:rPr>
        <w:t xml:space="preserve"> to collide with </w:t>
      </w:r>
      <w:r w:rsidR="00704D3F" w:rsidRPr="002E080A">
        <w:rPr>
          <w:sz w:val="28"/>
          <w:szCs w:val="28"/>
        </w:rPr>
        <w:t xml:space="preserve">any other </w:t>
      </w:r>
      <w:r w:rsidR="00941563" w:rsidRPr="002E080A">
        <w:rPr>
          <w:sz w:val="28"/>
          <w:szCs w:val="28"/>
        </w:rPr>
        <w:t xml:space="preserve">vehicle.  </w:t>
      </w:r>
      <w:r w:rsidR="00941563" w:rsidRPr="002E080A">
        <w:rPr>
          <w:i/>
          <w:sz w:val="28"/>
          <w:szCs w:val="28"/>
        </w:rPr>
        <w:t>See Glanton v. Huff</w:t>
      </w:r>
      <w:r w:rsidR="00941563" w:rsidRPr="002E080A">
        <w:rPr>
          <w:sz w:val="28"/>
          <w:szCs w:val="28"/>
        </w:rPr>
        <w:t>, 404 So. 2d 11, 13 (Ala. 1981).</w:t>
      </w:r>
      <w:r w:rsidRPr="002E080A">
        <w:rPr>
          <w:sz w:val="28"/>
          <w:szCs w:val="28"/>
        </w:rPr>
        <w:t xml:space="preserve"> </w:t>
      </w:r>
      <w:r w:rsidR="007D1B14" w:rsidRPr="002E080A">
        <w:rPr>
          <w:sz w:val="28"/>
          <w:szCs w:val="28"/>
        </w:rPr>
        <w:t xml:space="preserve"> </w:t>
      </w:r>
      <w:r w:rsidR="00B010AE" w:rsidRPr="002E080A">
        <w:rPr>
          <w:rFonts w:ascii="Times" w:hAnsi="Times"/>
          <w:sz w:val="28"/>
          <w:szCs w:val="28"/>
        </w:rPr>
        <w:t>For example, in</w:t>
      </w:r>
      <w:r w:rsidR="00B010AE">
        <w:rPr>
          <w:rFonts w:ascii="Times" w:hAnsi="Times"/>
          <w:sz w:val="28"/>
          <w:szCs w:val="28"/>
        </w:rPr>
        <w:t xml:space="preserve"> </w:t>
      </w:r>
      <w:r w:rsidR="00B010AE">
        <w:rPr>
          <w:rFonts w:ascii="Times" w:hAnsi="Times"/>
          <w:i/>
          <w:sz w:val="28"/>
          <w:szCs w:val="28"/>
        </w:rPr>
        <w:t>Randolph</w:t>
      </w:r>
      <w:r w:rsidR="00B010AE">
        <w:rPr>
          <w:rFonts w:ascii="Times" w:hAnsi="Times"/>
          <w:sz w:val="28"/>
          <w:szCs w:val="28"/>
        </w:rPr>
        <w:t xml:space="preserve">, a driver sped through a red light because he “was not looking” and “did not see” the red light.  </w:t>
      </w:r>
      <w:r w:rsidR="00B010AE" w:rsidRPr="002E080A">
        <w:rPr>
          <w:rFonts w:ascii="Times" w:hAnsi="Times"/>
          <w:i/>
          <w:sz w:val="28"/>
          <w:szCs w:val="28"/>
        </w:rPr>
        <w:t>Randolph v. Kessler</w:t>
      </w:r>
      <w:r w:rsidR="00B010AE" w:rsidRPr="002E080A">
        <w:rPr>
          <w:rFonts w:ascii="Times" w:hAnsi="Times"/>
          <w:sz w:val="28"/>
          <w:szCs w:val="28"/>
        </w:rPr>
        <w:t>, 152 So. 2d 138, 139 (Ala. 1963).  The court held t</w:t>
      </w:r>
      <w:r w:rsidR="00B010AE">
        <w:rPr>
          <w:rFonts w:ascii="Times" w:hAnsi="Times"/>
          <w:sz w:val="28"/>
          <w:szCs w:val="28"/>
        </w:rPr>
        <w:t xml:space="preserve">hat all drivers, as a matter of public safety, have a duty to look for other traffic and obey all traffic signals, including speed limit postings, and that his failure to look was a breach of that duty.  </w:t>
      </w:r>
      <w:r w:rsidR="00B010AE">
        <w:rPr>
          <w:rFonts w:ascii="Times" w:hAnsi="Times"/>
          <w:i/>
          <w:sz w:val="28"/>
          <w:szCs w:val="28"/>
        </w:rPr>
        <w:t>Id.; See also Glanton v. Huff</w:t>
      </w:r>
      <w:r w:rsidR="00B010AE">
        <w:rPr>
          <w:rFonts w:ascii="Times" w:hAnsi="Times"/>
          <w:sz w:val="28"/>
          <w:szCs w:val="28"/>
        </w:rPr>
        <w:t xml:space="preserve">, </w:t>
      </w:r>
      <w:r w:rsidR="00B010AE">
        <w:rPr>
          <w:sz w:val="28"/>
          <w:szCs w:val="28"/>
        </w:rPr>
        <w:t>404 So. 2d 11, 13 (Ala. 1981) (ho</w:t>
      </w:r>
      <w:r w:rsidR="00DA1113">
        <w:rPr>
          <w:sz w:val="28"/>
          <w:szCs w:val="28"/>
        </w:rPr>
        <w:t xml:space="preserve">lding a driver towing a trailer, who </w:t>
      </w:r>
      <w:r w:rsidR="00B010AE">
        <w:rPr>
          <w:sz w:val="28"/>
          <w:szCs w:val="28"/>
        </w:rPr>
        <w:t>knew a longer stopping distance was required, breached his duty to use extra caution</w:t>
      </w:r>
      <w:r w:rsidR="00DA1113">
        <w:rPr>
          <w:sz w:val="28"/>
          <w:szCs w:val="28"/>
        </w:rPr>
        <w:t xml:space="preserve"> while driving so as not to collide with another car when he rear-ended another vehicle). </w:t>
      </w:r>
    </w:p>
    <w:p w14:paraId="5A0802DF" w14:textId="4960D6E5" w:rsidR="00495F08" w:rsidRPr="00704D3F" w:rsidRDefault="00EB0BB2" w:rsidP="00704D3F">
      <w:pPr>
        <w:spacing w:line="480" w:lineRule="auto"/>
        <w:jc w:val="both"/>
        <w:rPr>
          <w:rFonts w:ascii="Times" w:hAnsi="Times"/>
          <w:sz w:val="28"/>
          <w:szCs w:val="28"/>
        </w:rPr>
      </w:pPr>
      <w:r>
        <w:rPr>
          <w:sz w:val="28"/>
          <w:szCs w:val="28"/>
        </w:rPr>
        <w:tab/>
      </w:r>
      <w:r w:rsidR="00CA09B8" w:rsidRPr="002E080A">
        <w:rPr>
          <w:sz w:val="28"/>
          <w:szCs w:val="28"/>
        </w:rPr>
        <w:t>In addition</w:t>
      </w:r>
      <w:r w:rsidRPr="002E080A">
        <w:rPr>
          <w:sz w:val="28"/>
          <w:szCs w:val="28"/>
        </w:rPr>
        <w:t xml:space="preserve">, Alabama has a law prohibiting drivers to engage in distracting activities while driving. </w:t>
      </w:r>
      <w:r w:rsidR="00594A4A" w:rsidRPr="002E080A">
        <w:rPr>
          <w:sz w:val="28"/>
          <w:szCs w:val="28"/>
        </w:rPr>
        <w:t xml:space="preserve"> </w:t>
      </w:r>
      <w:r w:rsidR="00594A4A" w:rsidRPr="002E080A">
        <w:rPr>
          <w:smallCaps/>
          <w:sz w:val="28"/>
          <w:szCs w:val="28"/>
        </w:rPr>
        <w:t>Ala. Code</w:t>
      </w:r>
      <w:r w:rsidR="00594A4A" w:rsidRPr="002E080A">
        <w:rPr>
          <w:sz w:val="28"/>
          <w:szCs w:val="28"/>
        </w:rPr>
        <w:t xml:space="preserve"> </w:t>
      </w:r>
      <w:r w:rsidR="00594A4A" w:rsidRPr="002E080A">
        <w:rPr>
          <w:rFonts w:ascii="Times" w:hAnsi="Times"/>
          <w:sz w:val="28"/>
          <w:szCs w:val="28"/>
        </w:rPr>
        <w:t>§ 32-5A-350 (2012).</w:t>
      </w:r>
      <w:r w:rsidR="00594A4A">
        <w:rPr>
          <w:rFonts w:ascii="Times" w:hAnsi="Times"/>
          <w:sz w:val="28"/>
          <w:szCs w:val="28"/>
        </w:rPr>
        <w:t xml:space="preserve"> </w:t>
      </w:r>
      <w:r>
        <w:rPr>
          <w:sz w:val="28"/>
          <w:szCs w:val="28"/>
        </w:rPr>
        <w:t xml:space="preserve"> This statute states a person can not operate a vehicle on any public road while using a phone to “write, send, or read a text-based communication.”</w:t>
      </w:r>
      <w:r w:rsidR="00594A4A">
        <w:rPr>
          <w:rFonts w:ascii="Times" w:hAnsi="Times"/>
          <w:sz w:val="28"/>
          <w:szCs w:val="28"/>
        </w:rPr>
        <w:t xml:space="preserve">  </w:t>
      </w:r>
      <w:r w:rsidR="00594A4A">
        <w:rPr>
          <w:rFonts w:ascii="Times" w:hAnsi="Times"/>
          <w:i/>
          <w:sz w:val="28"/>
          <w:szCs w:val="28"/>
        </w:rPr>
        <w:t>Id.</w:t>
      </w:r>
      <w:r>
        <w:rPr>
          <w:rFonts w:ascii="Times" w:hAnsi="Times"/>
          <w:sz w:val="28"/>
          <w:szCs w:val="28"/>
        </w:rPr>
        <w:t xml:space="preserve">  Other states, such as Georgia, </w:t>
      </w:r>
      <w:r w:rsidR="00704D3F">
        <w:rPr>
          <w:rFonts w:ascii="Times" w:hAnsi="Times"/>
          <w:sz w:val="28"/>
          <w:szCs w:val="28"/>
        </w:rPr>
        <w:t>have</w:t>
      </w:r>
      <w:r>
        <w:rPr>
          <w:rFonts w:ascii="Times" w:hAnsi="Times"/>
          <w:sz w:val="28"/>
          <w:szCs w:val="28"/>
        </w:rPr>
        <w:t xml:space="preserve"> similar </w:t>
      </w:r>
      <w:r w:rsidR="00704D3F">
        <w:rPr>
          <w:rFonts w:ascii="Times" w:hAnsi="Times"/>
          <w:sz w:val="28"/>
          <w:szCs w:val="28"/>
        </w:rPr>
        <w:t xml:space="preserve">laws, </w:t>
      </w:r>
      <w:r w:rsidR="00713AD5">
        <w:rPr>
          <w:rFonts w:ascii="Times" w:hAnsi="Times"/>
          <w:sz w:val="28"/>
          <w:szCs w:val="28"/>
        </w:rPr>
        <w:t xml:space="preserve">regarding the use of cameras while </w:t>
      </w:r>
      <w:r w:rsidR="00713AD5" w:rsidRPr="007C609D">
        <w:rPr>
          <w:rFonts w:ascii="Times" w:hAnsi="Times"/>
          <w:sz w:val="28"/>
          <w:szCs w:val="28"/>
        </w:rPr>
        <w:t xml:space="preserve">driving.  </w:t>
      </w:r>
      <w:r w:rsidRPr="007C609D">
        <w:rPr>
          <w:rFonts w:ascii="Times" w:hAnsi="Times"/>
          <w:i/>
          <w:sz w:val="28"/>
          <w:szCs w:val="28"/>
        </w:rPr>
        <w:t>Williams v. State</w:t>
      </w:r>
      <w:r w:rsidRPr="007C609D">
        <w:rPr>
          <w:rFonts w:ascii="Times" w:hAnsi="Times"/>
          <w:sz w:val="28"/>
          <w:szCs w:val="28"/>
        </w:rPr>
        <w:t>, No. A15A1484, 2015 Ga. App. LEXIS 599, at *599 (Ga. Ct. App. Oct 19, 2015).</w:t>
      </w:r>
      <w:r w:rsidR="00704D3F" w:rsidRPr="007C609D">
        <w:rPr>
          <w:rFonts w:ascii="Times" w:hAnsi="Times"/>
          <w:sz w:val="28"/>
          <w:szCs w:val="28"/>
        </w:rPr>
        <w:t xml:space="preserve">  </w:t>
      </w:r>
      <w:r w:rsidR="00495F08" w:rsidRPr="007C609D">
        <w:rPr>
          <w:rFonts w:ascii="Times" w:hAnsi="Times"/>
          <w:sz w:val="28"/>
          <w:szCs w:val="28"/>
        </w:rPr>
        <w:t>For example, i</w:t>
      </w:r>
      <w:r w:rsidRPr="007C609D">
        <w:rPr>
          <w:rFonts w:ascii="Times" w:hAnsi="Times"/>
          <w:sz w:val="28"/>
          <w:szCs w:val="28"/>
        </w:rPr>
        <w:t xml:space="preserve">n </w:t>
      </w:r>
      <w:r w:rsidRPr="007C609D">
        <w:rPr>
          <w:rFonts w:ascii="Times" w:hAnsi="Times"/>
          <w:i/>
          <w:sz w:val="28"/>
          <w:szCs w:val="28"/>
        </w:rPr>
        <w:t>Williams</w:t>
      </w:r>
      <w:r w:rsidR="007C609D">
        <w:rPr>
          <w:rFonts w:ascii="Times" w:hAnsi="Times"/>
          <w:i/>
          <w:sz w:val="28"/>
          <w:szCs w:val="28"/>
        </w:rPr>
        <w:t xml:space="preserve"> v. State</w:t>
      </w:r>
      <w:r w:rsidRPr="007C609D">
        <w:rPr>
          <w:rFonts w:ascii="Times" w:hAnsi="Times"/>
          <w:sz w:val="28"/>
          <w:szCs w:val="28"/>
        </w:rPr>
        <w:t>, a police officer stopped a driver handling</w:t>
      </w:r>
      <w:r>
        <w:rPr>
          <w:rFonts w:ascii="Times" w:hAnsi="Times"/>
          <w:sz w:val="28"/>
          <w:szCs w:val="28"/>
        </w:rPr>
        <w:t xml:space="preserve"> a camera while driving.  </w:t>
      </w:r>
      <w:r>
        <w:rPr>
          <w:rFonts w:ascii="Times" w:hAnsi="Times"/>
          <w:i/>
          <w:sz w:val="28"/>
          <w:szCs w:val="28"/>
        </w:rPr>
        <w:t>Id.</w:t>
      </w:r>
      <w:r w:rsidR="00594A4A">
        <w:rPr>
          <w:rFonts w:ascii="Times" w:hAnsi="Times"/>
          <w:sz w:val="28"/>
          <w:szCs w:val="28"/>
        </w:rPr>
        <w:t xml:space="preserve">  The driver </w:t>
      </w:r>
      <w:r>
        <w:rPr>
          <w:rFonts w:ascii="Times" w:hAnsi="Times"/>
          <w:sz w:val="28"/>
          <w:szCs w:val="28"/>
        </w:rPr>
        <w:t xml:space="preserve">was charged with “failure to drive with due care, in that [the driver] was holding a camera that distracted him.”  </w:t>
      </w:r>
      <w:r>
        <w:rPr>
          <w:rFonts w:ascii="Times" w:hAnsi="Times"/>
          <w:i/>
          <w:sz w:val="28"/>
          <w:szCs w:val="28"/>
        </w:rPr>
        <w:t xml:space="preserve">Id.  </w:t>
      </w:r>
      <w:r>
        <w:rPr>
          <w:rFonts w:ascii="Times" w:hAnsi="Times"/>
          <w:sz w:val="28"/>
          <w:szCs w:val="28"/>
        </w:rPr>
        <w:t>The court held that handling the camera while driving was distracting in itself</w:t>
      </w:r>
      <w:r w:rsidR="00713AD5">
        <w:rPr>
          <w:rFonts w:ascii="Times" w:hAnsi="Times"/>
          <w:sz w:val="28"/>
          <w:szCs w:val="28"/>
        </w:rPr>
        <w:t>, and the use of the camera was evidence of the driver’s failure to use reasonable care</w:t>
      </w:r>
      <w:r>
        <w:rPr>
          <w:rFonts w:ascii="Times" w:hAnsi="Times"/>
          <w:sz w:val="28"/>
          <w:szCs w:val="28"/>
        </w:rPr>
        <w:t xml:space="preserve">.  </w:t>
      </w:r>
      <w:r>
        <w:rPr>
          <w:rFonts w:ascii="Times" w:hAnsi="Times"/>
          <w:i/>
          <w:sz w:val="28"/>
          <w:szCs w:val="28"/>
        </w:rPr>
        <w:t xml:space="preserve">Id. </w:t>
      </w:r>
    </w:p>
    <w:p w14:paraId="5E4146F5" w14:textId="19286B22" w:rsidR="00495F08" w:rsidRPr="00495F08" w:rsidRDefault="00EB0BB2" w:rsidP="00C05F37">
      <w:pPr>
        <w:spacing w:line="480" w:lineRule="auto"/>
        <w:jc w:val="both"/>
        <w:rPr>
          <w:rFonts w:ascii="Times" w:hAnsi="Times"/>
          <w:sz w:val="28"/>
          <w:szCs w:val="28"/>
        </w:rPr>
      </w:pPr>
      <w:r>
        <w:rPr>
          <w:rFonts w:ascii="Times" w:hAnsi="Times"/>
          <w:sz w:val="28"/>
          <w:szCs w:val="28"/>
        </w:rPr>
        <w:tab/>
      </w:r>
      <w:r w:rsidR="00DA1113">
        <w:rPr>
          <w:rFonts w:ascii="Times" w:hAnsi="Times"/>
          <w:sz w:val="28"/>
          <w:szCs w:val="28"/>
        </w:rPr>
        <w:t>In the current case,</w:t>
      </w:r>
      <w:r w:rsidR="00CD44A2">
        <w:rPr>
          <w:rFonts w:ascii="Times" w:hAnsi="Times"/>
          <w:sz w:val="28"/>
          <w:szCs w:val="28"/>
        </w:rPr>
        <w:t xml:space="preserve"> </w:t>
      </w:r>
      <w:r w:rsidR="00495F08">
        <w:rPr>
          <w:rFonts w:ascii="Times" w:hAnsi="Times"/>
          <w:sz w:val="28"/>
          <w:szCs w:val="28"/>
        </w:rPr>
        <w:t>Peterson had a</w:t>
      </w:r>
      <w:r>
        <w:rPr>
          <w:rFonts w:ascii="Times" w:hAnsi="Times"/>
          <w:sz w:val="28"/>
          <w:szCs w:val="28"/>
        </w:rPr>
        <w:t xml:space="preserve"> legal duty to use reasonable care and control when operating a vehicle, and not to engage in distracted activities, </w:t>
      </w:r>
      <w:r w:rsidR="00713AD5">
        <w:rPr>
          <w:rFonts w:ascii="Times" w:hAnsi="Times"/>
          <w:sz w:val="28"/>
          <w:szCs w:val="28"/>
        </w:rPr>
        <w:t>such as</w:t>
      </w:r>
      <w:r>
        <w:rPr>
          <w:rFonts w:ascii="Times" w:hAnsi="Times"/>
          <w:sz w:val="28"/>
          <w:szCs w:val="28"/>
        </w:rPr>
        <w:t xml:space="preserve"> recording herself with a camera</w:t>
      </w:r>
      <w:r w:rsidR="00DA1113">
        <w:rPr>
          <w:rFonts w:ascii="Times" w:hAnsi="Times"/>
          <w:sz w:val="28"/>
          <w:szCs w:val="28"/>
        </w:rPr>
        <w:t xml:space="preserve">.  </w:t>
      </w:r>
      <w:r w:rsidRPr="007C609D">
        <w:rPr>
          <w:rFonts w:ascii="Times" w:hAnsi="Times"/>
          <w:i/>
          <w:sz w:val="28"/>
          <w:szCs w:val="28"/>
        </w:rPr>
        <w:t xml:space="preserve">See </w:t>
      </w:r>
      <w:r w:rsidRPr="007C609D">
        <w:rPr>
          <w:rFonts w:ascii="Times" w:hAnsi="Times"/>
          <w:sz w:val="28"/>
          <w:szCs w:val="28"/>
        </w:rPr>
        <w:t>Ala. Code § 32-5A-350 (2012).</w:t>
      </w:r>
      <w:r>
        <w:rPr>
          <w:rFonts w:ascii="Times" w:hAnsi="Times"/>
          <w:sz w:val="28"/>
          <w:szCs w:val="28"/>
        </w:rPr>
        <w:t xml:space="preserve"> </w:t>
      </w:r>
      <w:r w:rsidR="00DA1113">
        <w:rPr>
          <w:rFonts w:ascii="Times" w:hAnsi="Times"/>
          <w:sz w:val="28"/>
          <w:szCs w:val="28"/>
        </w:rPr>
        <w:t xml:space="preserve"> Similar to </w:t>
      </w:r>
      <w:r w:rsidR="00DA1113">
        <w:rPr>
          <w:rFonts w:ascii="Times" w:hAnsi="Times"/>
          <w:i/>
          <w:sz w:val="28"/>
          <w:szCs w:val="28"/>
        </w:rPr>
        <w:t>Williams, Randolph</w:t>
      </w:r>
      <w:r w:rsidR="00DA1113">
        <w:rPr>
          <w:rFonts w:ascii="Times" w:hAnsi="Times"/>
          <w:sz w:val="28"/>
          <w:szCs w:val="28"/>
        </w:rPr>
        <w:t xml:space="preserve">, and </w:t>
      </w:r>
      <w:r w:rsidR="00B010AE" w:rsidRPr="00B010AE">
        <w:rPr>
          <w:rFonts w:ascii="Times" w:hAnsi="Times"/>
          <w:i/>
          <w:sz w:val="28"/>
          <w:szCs w:val="28"/>
        </w:rPr>
        <w:t>Glanton</w:t>
      </w:r>
      <w:r w:rsidR="00B010AE">
        <w:rPr>
          <w:rFonts w:ascii="Times" w:hAnsi="Times"/>
          <w:sz w:val="28"/>
          <w:szCs w:val="28"/>
        </w:rPr>
        <w:t xml:space="preserve">, </w:t>
      </w:r>
      <w:r w:rsidR="00B010AE" w:rsidRPr="00B010AE">
        <w:rPr>
          <w:rFonts w:ascii="Times" w:hAnsi="Times"/>
          <w:sz w:val="28"/>
          <w:szCs w:val="28"/>
        </w:rPr>
        <w:t>Peterson</w:t>
      </w:r>
      <w:r w:rsidR="00B010AE">
        <w:rPr>
          <w:rFonts w:ascii="Times" w:hAnsi="Times"/>
          <w:sz w:val="28"/>
          <w:szCs w:val="28"/>
        </w:rPr>
        <w:t xml:space="preserve"> had the duty to continuously look for other drivers on the road so as to avoid collision.  </w:t>
      </w:r>
      <w:r w:rsidR="00713AD5">
        <w:rPr>
          <w:rFonts w:ascii="Times" w:hAnsi="Times"/>
          <w:sz w:val="28"/>
          <w:szCs w:val="28"/>
        </w:rPr>
        <w:t>Despite this duty, she continued to engage in distracted driving by singing, dancing, and</w:t>
      </w:r>
      <w:r w:rsidR="00B010AE">
        <w:rPr>
          <w:rFonts w:ascii="Times" w:hAnsi="Times"/>
          <w:sz w:val="28"/>
          <w:szCs w:val="28"/>
        </w:rPr>
        <w:t xml:space="preserve"> </w:t>
      </w:r>
      <w:r w:rsidR="00713AD5">
        <w:rPr>
          <w:rFonts w:ascii="Times" w:hAnsi="Times"/>
          <w:sz w:val="28"/>
          <w:szCs w:val="28"/>
        </w:rPr>
        <w:t xml:space="preserve">“lean[ing] in” </w:t>
      </w:r>
      <w:r w:rsidR="00B010AE">
        <w:rPr>
          <w:rFonts w:ascii="Times" w:hAnsi="Times"/>
          <w:sz w:val="28"/>
          <w:szCs w:val="28"/>
        </w:rPr>
        <w:t>for</w:t>
      </w:r>
      <w:r w:rsidR="00713AD5">
        <w:rPr>
          <w:rFonts w:ascii="Times" w:hAnsi="Times"/>
          <w:sz w:val="28"/>
          <w:szCs w:val="28"/>
        </w:rPr>
        <w:t xml:space="preserve"> “selfies”, </w:t>
      </w:r>
      <w:r w:rsidR="00B010AE">
        <w:rPr>
          <w:rFonts w:ascii="Times" w:hAnsi="Times"/>
          <w:sz w:val="28"/>
          <w:szCs w:val="28"/>
        </w:rPr>
        <w:t xml:space="preserve">all </w:t>
      </w:r>
      <w:r w:rsidR="00713AD5">
        <w:rPr>
          <w:rFonts w:ascii="Times" w:hAnsi="Times"/>
          <w:sz w:val="28"/>
          <w:szCs w:val="28"/>
        </w:rPr>
        <w:t xml:space="preserve">while driving.  (R. 39). </w:t>
      </w:r>
      <w:r w:rsidR="00B010AE">
        <w:rPr>
          <w:rFonts w:ascii="Times" w:hAnsi="Times"/>
          <w:sz w:val="28"/>
          <w:szCs w:val="28"/>
        </w:rPr>
        <w:t xml:space="preserve"> This resulted in a collision with another car</w:t>
      </w:r>
      <w:r w:rsidR="00CD44A2">
        <w:rPr>
          <w:rFonts w:ascii="Times" w:hAnsi="Times"/>
          <w:sz w:val="28"/>
          <w:szCs w:val="28"/>
        </w:rPr>
        <w:t xml:space="preserve">. </w:t>
      </w:r>
      <w:r w:rsidR="00B010AE">
        <w:rPr>
          <w:rFonts w:ascii="Times" w:hAnsi="Times"/>
          <w:sz w:val="28"/>
          <w:szCs w:val="28"/>
        </w:rPr>
        <w:t xml:space="preserve"> (R. 36).  </w:t>
      </w:r>
    </w:p>
    <w:p w14:paraId="2436853F" w14:textId="1D317CF7" w:rsidR="00EA31AD" w:rsidRDefault="00DA1113" w:rsidP="00796AA6">
      <w:pPr>
        <w:spacing w:line="480" w:lineRule="auto"/>
        <w:ind w:firstLine="720"/>
        <w:jc w:val="both"/>
        <w:rPr>
          <w:rFonts w:ascii="Times" w:hAnsi="Times"/>
          <w:sz w:val="28"/>
          <w:szCs w:val="28"/>
        </w:rPr>
      </w:pPr>
      <w:r>
        <w:rPr>
          <w:rFonts w:ascii="Times" w:hAnsi="Times"/>
          <w:sz w:val="28"/>
          <w:szCs w:val="28"/>
        </w:rPr>
        <w:t>In conclusion,</w:t>
      </w:r>
      <w:r w:rsidR="00EA31AD">
        <w:rPr>
          <w:rFonts w:ascii="Times" w:hAnsi="Times"/>
          <w:b/>
          <w:sz w:val="28"/>
          <w:szCs w:val="28"/>
        </w:rPr>
        <w:t xml:space="preserve"> </w:t>
      </w:r>
      <w:r w:rsidR="005F3F62">
        <w:rPr>
          <w:rFonts w:ascii="Times" w:hAnsi="Times"/>
          <w:sz w:val="28"/>
          <w:szCs w:val="28"/>
        </w:rPr>
        <w:t xml:space="preserve">Peterson had a legal duty to use reasonable care, and despite that duty, she engaged in singing, dancing, and </w:t>
      </w:r>
      <w:r>
        <w:rPr>
          <w:rFonts w:ascii="Times" w:hAnsi="Times"/>
          <w:sz w:val="28"/>
          <w:szCs w:val="28"/>
        </w:rPr>
        <w:t>“lean[ing] in” to a</w:t>
      </w:r>
      <w:r w:rsidR="005F3F62">
        <w:rPr>
          <w:rFonts w:ascii="Times" w:hAnsi="Times"/>
          <w:sz w:val="28"/>
          <w:szCs w:val="28"/>
        </w:rPr>
        <w:t xml:space="preserve"> </w:t>
      </w:r>
      <w:r>
        <w:rPr>
          <w:rFonts w:ascii="Times" w:hAnsi="Times"/>
          <w:sz w:val="28"/>
          <w:szCs w:val="28"/>
        </w:rPr>
        <w:t>video recording</w:t>
      </w:r>
      <w:r w:rsidR="005F3F62">
        <w:rPr>
          <w:rFonts w:ascii="Times" w:hAnsi="Times"/>
          <w:sz w:val="28"/>
          <w:szCs w:val="28"/>
        </w:rPr>
        <w:t>.  (R. 37).  In addition, t</w:t>
      </w:r>
      <w:r w:rsidR="00CD44A2">
        <w:rPr>
          <w:rFonts w:ascii="Times" w:hAnsi="Times"/>
          <w:sz w:val="28"/>
          <w:szCs w:val="28"/>
        </w:rPr>
        <w:t xml:space="preserve">he fact that </w:t>
      </w:r>
      <w:r>
        <w:rPr>
          <w:rFonts w:ascii="Times" w:hAnsi="Times"/>
          <w:sz w:val="28"/>
          <w:szCs w:val="28"/>
        </w:rPr>
        <w:t xml:space="preserve">there was a video of </w:t>
      </w:r>
      <w:r w:rsidR="00CD44A2">
        <w:rPr>
          <w:rFonts w:ascii="Times" w:hAnsi="Times"/>
          <w:sz w:val="28"/>
          <w:szCs w:val="28"/>
        </w:rPr>
        <w:t xml:space="preserve">the collision </w:t>
      </w:r>
      <w:r>
        <w:rPr>
          <w:rFonts w:ascii="Times" w:hAnsi="Times"/>
          <w:sz w:val="28"/>
          <w:szCs w:val="28"/>
        </w:rPr>
        <w:t>is evidence</w:t>
      </w:r>
      <w:r w:rsidR="00CD44A2">
        <w:rPr>
          <w:rFonts w:ascii="Times" w:hAnsi="Times"/>
          <w:sz w:val="28"/>
          <w:szCs w:val="28"/>
        </w:rPr>
        <w:t xml:space="preserve"> that she was engaged in a distracted driving environment, similar to texting, because it requires the same amount of attention away from the road. </w:t>
      </w:r>
      <w:r w:rsidR="00C05F37">
        <w:rPr>
          <w:rFonts w:ascii="Times" w:hAnsi="Times"/>
          <w:sz w:val="28"/>
          <w:szCs w:val="28"/>
        </w:rPr>
        <w:t xml:space="preserve"> (R. 37).  </w:t>
      </w:r>
      <w:r w:rsidR="00CD44A2">
        <w:rPr>
          <w:rFonts w:ascii="Times" w:hAnsi="Times"/>
          <w:sz w:val="28"/>
          <w:szCs w:val="28"/>
        </w:rPr>
        <w:t xml:space="preserve">This is sufficient evidence to show her </w:t>
      </w:r>
      <w:r>
        <w:rPr>
          <w:rFonts w:ascii="Times" w:hAnsi="Times"/>
          <w:sz w:val="28"/>
          <w:szCs w:val="28"/>
        </w:rPr>
        <w:t>omission of her duty</w:t>
      </w:r>
      <w:r w:rsidR="00796AA6">
        <w:rPr>
          <w:rFonts w:ascii="Times" w:hAnsi="Times"/>
          <w:sz w:val="28"/>
          <w:szCs w:val="28"/>
        </w:rPr>
        <w:t xml:space="preserve">, as a matter of law.  </w:t>
      </w:r>
    </w:p>
    <w:p w14:paraId="652D92B1" w14:textId="38CE6F19" w:rsidR="00EB0BB2" w:rsidRDefault="00796AA6" w:rsidP="00796AA6">
      <w:pPr>
        <w:spacing w:line="480" w:lineRule="auto"/>
        <w:ind w:firstLine="720"/>
        <w:jc w:val="both"/>
        <w:rPr>
          <w:rFonts w:ascii="Times" w:hAnsi="Times"/>
          <w:sz w:val="28"/>
          <w:szCs w:val="28"/>
        </w:rPr>
      </w:pPr>
      <w:r>
        <w:rPr>
          <w:rFonts w:ascii="Times" w:hAnsi="Times"/>
          <w:sz w:val="28"/>
          <w:szCs w:val="28"/>
        </w:rPr>
        <w:t xml:space="preserve">Furthermore, there are disputes of material fact regarding her omission of her duty to use reasonable care while driving. </w:t>
      </w:r>
      <w:r w:rsidR="008D0E26">
        <w:rPr>
          <w:rFonts w:ascii="Times" w:hAnsi="Times"/>
          <w:sz w:val="28"/>
          <w:szCs w:val="28"/>
        </w:rPr>
        <w:t xml:space="preserve"> While </w:t>
      </w:r>
      <w:r w:rsidR="00DA1113">
        <w:rPr>
          <w:rFonts w:ascii="Times" w:hAnsi="Times"/>
          <w:sz w:val="28"/>
          <w:szCs w:val="28"/>
        </w:rPr>
        <w:t xml:space="preserve">Moss contends that Peterson was distracted by </w:t>
      </w:r>
      <w:r w:rsidR="008D0E26">
        <w:rPr>
          <w:rFonts w:ascii="Times" w:hAnsi="Times"/>
          <w:sz w:val="28"/>
          <w:szCs w:val="28"/>
        </w:rPr>
        <w:t>the phone</w:t>
      </w:r>
      <w:r w:rsidR="00DA1113">
        <w:rPr>
          <w:rFonts w:ascii="Times" w:hAnsi="Times"/>
          <w:sz w:val="28"/>
          <w:szCs w:val="28"/>
        </w:rPr>
        <w:t xml:space="preserve">, “clearly not paying attention to other drivers” whilst driving, </w:t>
      </w:r>
      <w:r w:rsidR="008D0E26">
        <w:rPr>
          <w:rFonts w:ascii="Times" w:hAnsi="Times"/>
          <w:sz w:val="28"/>
          <w:szCs w:val="28"/>
        </w:rPr>
        <w:t xml:space="preserve">Peterson contends that she was </w:t>
      </w:r>
      <w:r w:rsidR="00DA1113">
        <w:rPr>
          <w:rFonts w:ascii="Times" w:hAnsi="Times"/>
          <w:sz w:val="28"/>
          <w:szCs w:val="28"/>
        </w:rPr>
        <w:t xml:space="preserve">not distracted and was </w:t>
      </w:r>
      <w:r w:rsidR="008D0E26">
        <w:rPr>
          <w:rFonts w:ascii="Times" w:hAnsi="Times"/>
          <w:sz w:val="28"/>
          <w:szCs w:val="28"/>
        </w:rPr>
        <w:t xml:space="preserve">looking at the road.  (R. </w:t>
      </w:r>
      <w:r w:rsidR="00DA1113">
        <w:rPr>
          <w:rFonts w:ascii="Times" w:hAnsi="Times"/>
          <w:sz w:val="28"/>
          <w:szCs w:val="28"/>
        </w:rPr>
        <w:t xml:space="preserve">19, </w:t>
      </w:r>
      <w:r w:rsidR="008D0E26">
        <w:rPr>
          <w:rFonts w:ascii="Times" w:hAnsi="Times"/>
          <w:sz w:val="28"/>
          <w:szCs w:val="28"/>
        </w:rPr>
        <w:t xml:space="preserve">21, 38).  </w:t>
      </w:r>
      <w:r w:rsidR="008D0E26">
        <w:rPr>
          <w:sz w:val="28"/>
          <w:szCs w:val="28"/>
        </w:rPr>
        <w:t xml:space="preserve">Accordingly, granting summary judgment in favor of the defendants was </w:t>
      </w:r>
      <w:r w:rsidR="00DA1113">
        <w:rPr>
          <w:sz w:val="28"/>
          <w:szCs w:val="28"/>
        </w:rPr>
        <w:t>erroneous</w:t>
      </w:r>
      <w:r w:rsidR="008D0E26">
        <w:rPr>
          <w:sz w:val="28"/>
          <w:szCs w:val="28"/>
        </w:rPr>
        <w:t xml:space="preserve"> in this case because there are disputes of material fact concerning Peterson</w:t>
      </w:r>
      <w:r w:rsidR="00DA1113">
        <w:rPr>
          <w:sz w:val="28"/>
          <w:szCs w:val="28"/>
        </w:rPr>
        <w:t>’s</w:t>
      </w:r>
      <w:r w:rsidR="008D0E26">
        <w:rPr>
          <w:sz w:val="28"/>
          <w:szCs w:val="28"/>
        </w:rPr>
        <w:t xml:space="preserve"> </w:t>
      </w:r>
      <w:r w:rsidR="00DA1113">
        <w:rPr>
          <w:sz w:val="28"/>
          <w:szCs w:val="28"/>
        </w:rPr>
        <w:t>omission of her duty to use reasonable care while driving.</w:t>
      </w:r>
    </w:p>
    <w:p w14:paraId="3EC1D57E" w14:textId="6ADE2459" w:rsidR="00CF3AF6" w:rsidRDefault="008D0E26" w:rsidP="008D0E26">
      <w:pPr>
        <w:pStyle w:val="ListParagraph"/>
        <w:numPr>
          <w:ilvl w:val="0"/>
          <w:numId w:val="11"/>
        </w:numPr>
        <w:jc w:val="both"/>
        <w:rPr>
          <w:rFonts w:ascii="Times" w:hAnsi="Times"/>
          <w:sz w:val="28"/>
          <w:szCs w:val="28"/>
          <w:u w:val="single"/>
        </w:rPr>
      </w:pPr>
      <w:r>
        <w:rPr>
          <w:rFonts w:ascii="Times" w:hAnsi="Times"/>
          <w:sz w:val="28"/>
          <w:szCs w:val="28"/>
          <w:u w:val="single"/>
        </w:rPr>
        <w:t>Peterson had knowledge of danger</w:t>
      </w:r>
      <w:r w:rsidR="00CD44A2" w:rsidRPr="008D0E26">
        <w:rPr>
          <w:rFonts w:ascii="Times" w:hAnsi="Times"/>
          <w:sz w:val="28"/>
          <w:szCs w:val="28"/>
          <w:u w:val="single"/>
        </w:rPr>
        <w:t xml:space="preserve"> and</w:t>
      </w:r>
      <w:r w:rsidR="00712D61" w:rsidRPr="008D0E26">
        <w:rPr>
          <w:rFonts w:ascii="Times" w:hAnsi="Times"/>
          <w:sz w:val="28"/>
          <w:szCs w:val="28"/>
          <w:u w:val="single"/>
        </w:rPr>
        <w:t xml:space="preserve"> that injury </w:t>
      </w:r>
      <w:r w:rsidR="002D1E03">
        <w:rPr>
          <w:rFonts w:ascii="Times" w:hAnsi="Times"/>
          <w:sz w:val="28"/>
          <w:szCs w:val="28"/>
          <w:u w:val="single"/>
        </w:rPr>
        <w:t>would</w:t>
      </w:r>
      <w:r w:rsidR="00712D61" w:rsidRPr="008D0E26">
        <w:rPr>
          <w:rFonts w:ascii="Times" w:hAnsi="Times"/>
          <w:sz w:val="28"/>
          <w:szCs w:val="28"/>
          <w:u w:val="single"/>
        </w:rPr>
        <w:t xml:space="preserve"> likely occur</w:t>
      </w:r>
      <w:r>
        <w:rPr>
          <w:rFonts w:ascii="Times" w:hAnsi="Times"/>
          <w:sz w:val="28"/>
          <w:szCs w:val="28"/>
          <w:u w:val="single"/>
        </w:rPr>
        <w:t xml:space="preserve">. </w:t>
      </w:r>
    </w:p>
    <w:p w14:paraId="38AAEE5C" w14:textId="77777777" w:rsidR="008D0E26" w:rsidRPr="008D0E26" w:rsidRDefault="008D0E26" w:rsidP="008D0E26">
      <w:pPr>
        <w:pStyle w:val="ListParagraph"/>
        <w:ind w:left="1440"/>
        <w:jc w:val="both"/>
        <w:rPr>
          <w:rFonts w:ascii="Times" w:hAnsi="Times"/>
          <w:sz w:val="28"/>
          <w:szCs w:val="28"/>
          <w:u w:val="single"/>
        </w:rPr>
      </w:pPr>
    </w:p>
    <w:p w14:paraId="252C81BD" w14:textId="01F26F41" w:rsidR="00F06130" w:rsidRDefault="00F06130" w:rsidP="008D0E26">
      <w:pPr>
        <w:spacing w:line="480" w:lineRule="auto"/>
        <w:ind w:firstLine="720"/>
        <w:jc w:val="both"/>
        <w:rPr>
          <w:rFonts w:ascii="Times" w:hAnsi="Times"/>
          <w:sz w:val="28"/>
          <w:szCs w:val="28"/>
        </w:rPr>
      </w:pPr>
      <w:r>
        <w:rPr>
          <w:rFonts w:ascii="Times" w:hAnsi="Times"/>
          <w:sz w:val="28"/>
          <w:szCs w:val="28"/>
        </w:rPr>
        <w:t>Peterson</w:t>
      </w:r>
      <w:r w:rsidR="002146B9">
        <w:rPr>
          <w:rFonts w:ascii="Times" w:hAnsi="Times"/>
          <w:sz w:val="28"/>
          <w:szCs w:val="28"/>
        </w:rPr>
        <w:t xml:space="preserve"> </w:t>
      </w:r>
      <w:r w:rsidR="00A15E8A">
        <w:rPr>
          <w:rFonts w:ascii="Times" w:hAnsi="Times"/>
          <w:sz w:val="28"/>
          <w:szCs w:val="28"/>
        </w:rPr>
        <w:t>had knowledge of the danger in engaging in distracted driving, and not obeying traffic laws,</w:t>
      </w:r>
      <w:r>
        <w:rPr>
          <w:rFonts w:ascii="Times" w:hAnsi="Times"/>
          <w:sz w:val="28"/>
          <w:szCs w:val="28"/>
        </w:rPr>
        <w:t xml:space="preserve"> and that injury would likely result as shown by her familiarity with the roads and usual traffic, Hitch’s “Rules of Conduct”, her jerking of the wheel, and her traffic violations.  (R. 18, 35, 37, 48).  </w:t>
      </w:r>
    </w:p>
    <w:p w14:paraId="127B0CE5" w14:textId="7B2C84CD" w:rsidR="00712D61" w:rsidRPr="00192878" w:rsidRDefault="00CA69AE" w:rsidP="008D0E26">
      <w:pPr>
        <w:spacing w:line="480" w:lineRule="auto"/>
        <w:ind w:firstLine="720"/>
        <w:jc w:val="both"/>
        <w:rPr>
          <w:rFonts w:ascii="Times" w:hAnsi="Times"/>
          <w:sz w:val="28"/>
          <w:szCs w:val="28"/>
        </w:rPr>
      </w:pPr>
      <w:r>
        <w:rPr>
          <w:rFonts w:ascii="Times" w:hAnsi="Times"/>
          <w:sz w:val="28"/>
          <w:szCs w:val="28"/>
        </w:rPr>
        <w:t xml:space="preserve">Wantonness requires a “degree of conscious culpability” rather than just “mere… inadvertence”.  </w:t>
      </w:r>
      <w:r w:rsidRPr="007C609D">
        <w:rPr>
          <w:rFonts w:ascii="Times" w:hAnsi="Times"/>
          <w:i/>
          <w:sz w:val="28"/>
          <w:szCs w:val="28"/>
        </w:rPr>
        <w:t>Williams v. Werner Enters.</w:t>
      </w:r>
      <w:r w:rsidRPr="007C609D">
        <w:rPr>
          <w:rFonts w:ascii="Times" w:hAnsi="Times"/>
          <w:sz w:val="28"/>
          <w:szCs w:val="28"/>
        </w:rPr>
        <w:t xml:space="preserve">, </w:t>
      </w:r>
      <w:r w:rsidR="00EA787D" w:rsidRPr="007C609D">
        <w:rPr>
          <w:rFonts w:ascii="Times" w:hAnsi="Times"/>
          <w:sz w:val="28"/>
          <w:szCs w:val="28"/>
        </w:rPr>
        <w:t>No. 1:11-CV-3671-VEH, 2013 U.S. Dist. LEXIS 176833</w:t>
      </w:r>
      <w:r w:rsidR="000434EF" w:rsidRPr="007C609D">
        <w:rPr>
          <w:rFonts w:ascii="Times" w:hAnsi="Times"/>
          <w:sz w:val="28"/>
          <w:szCs w:val="28"/>
        </w:rPr>
        <w:t xml:space="preserve">, </w:t>
      </w:r>
      <w:r w:rsidR="009D6C34" w:rsidRPr="007C609D">
        <w:rPr>
          <w:rFonts w:ascii="Times" w:hAnsi="Times"/>
          <w:sz w:val="28"/>
          <w:szCs w:val="28"/>
        </w:rPr>
        <w:t xml:space="preserve">at </w:t>
      </w:r>
      <w:r w:rsidR="000434EF" w:rsidRPr="007C609D">
        <w:rPr>
          <w:rFonts w:ascii="Times" w:hAnsi="Times"/>
          <w:sz w:val="28"/>
          <w:szCs w:val="28"/>
        </w:rPr>
        <w:t>*</w:t>
      </w:r>
      <w:r w:rsidR="009D6C34" w:rsidRPr="007C609D">
        <w:rPr>
          <w:rFonts w:ascii="Times" w:hAnsi="Times"/>
          <w:sz w:val="28"/>
          <w:szCs w:val="28"/>
        </w:rPr>
        <w:t>9</w:t>
      </w:r>
      <w:r w:rsidR="00EA787D" w:rsidRPr="007C609D">
        <w:rPr>
          <w:rFonts w:ascii="Times" w:hAnsi="Times"/>
          <w:sz w:val="28"/>
          <w:szCs w:val="28"/>
        </w:rPr>
        <w:t xml:space="preserve"> (N.D. Ala. Dec. 17, 2013).</w:t>
      </w:r>
      <w:r w:rsidR="004F6D01">
        <w:rPr>
          <w:rFonts w:ascii="Times" w:hAnsi="Times"/>
          <w:sz w:val="28"/>
          <w:szCs w:val="28"/>
        </w:rPr>
        <w:t xml:space="preserve">  </w:t>
      </w:r>
      <w:r w:rsidR="00F84FB3">
        <w:rPr>
          <w:rFonts w:ascii="Times" w:hAnsi="Times"/>
          <w:sz w:val="28"/>
          <w:szCs w:val="28"/>
        </w:rPr>
        <w:t>More specifically, drivers are to</w:t>
      </w:r>
      <w:r w:rsidR="00863A58">
        <w:rPr>
          <w:rFonts w:ascii="Times" w:hAnsi="Times"/>
          <w:sz w:val="28"/>
          <w:szCs w:val="28"/>
        </w:rPr>
        <w:t xml:space="preserve"> be knowledgeable </w:t>
      </w:r>
      <w:r w:rsidR="00230EC6">
        <w:rPr>
          <w:rFonts w:ascii="Times" w:hAnsi="Times"/>
          <w:sz w:val="28"/>
          <w:szCs w:val="28"/>
        </w:rPr>
        <w:t xml:space="preserve">of </w:t>
      </w:r>
      <w:r w:rsidR="007E314B">
        <w:rPr>
          <w:rFonts w:ascii="Times" w:hAnsi="Times"/>
          <w:sz w:val="28"/>
          <w:szCs w:val="28"/>
        </w:rPr>
        <w:t>their</w:t>
      </w:r>
      <w:r w:rsidR="00863A58">
        <w:rPr>
          <w:rFonts w:ascii="Times" w:hAnsi="Times"/>
          <w:sz w:val="28"/>
          <w:szCs w:val="28"/>
        </w:rPr>
        <w:t xml:space="preserve"> surrounding</w:t>
      </w:r>
      <w:r w:rsidR="00E949F7">
        <w:rPr>
          <w:rFonts w:ascii="Times" w:hAnsi="Times"/>
          <w:sz w:val="28"/>
          <w:szCs w:val="28"/>
        </w:rPr>
        <w:t xml:space="preserve"> area</w:t>
      </w:r>
      <w:r w:rsidR="00495F08">
        <w:rPr>
          <w:rFonts w:ascii="Times" w:hAnsi="Times"/>
          <w:sz w:val="28"/>
          <w:szCs w:val="28"/>
        </w:rPr>
        <w:t xml:space="preserve"> </w:t>
      </w:r>
      <w:r w:rsidR="00BF1216">
        <w:rPr>
          <w:rFonts w:ascii="Times" w:hAnsi="Times"/>
          <w:sz w:val="28"/>
          <w:szCs w:val="28"/>
        </w:rPr>
        <w:t>and aware that if they fail</w:t>
      </w:r>
      <w:r w:rsidR="007E314B">
        <w:rPr>
          <w:rFonts w:ascii="Times" w:hAnsi="Times"/>
          <w:sz w:val="28"/>
          <w:szCs w:val="28"/>
        </w:rPr>
        <w:t xml:space="preserve"> to drive safely, injury would likely occ</w:t>
      </w:r>
      <w:r w:rsidR="007E314B" w:rsidRPr="007C609D">
        <w:rPr>
          <w:rFonts w:ascii="Times" w:hAnsi="Times"/>
          <w:sz w:val="28"/>
          <w:szCs w:val="28"/>
        </w:rPr>
        <w:t>ur.</w:t>
      </w:r>
      <w:r w:rsidR="00E949F7" w:rsidRPr="007C609D">
        <w:rPr>
          <w:rFonts w:ascii="Times" w:hAnsi="Times"/>
          <w:sz w:val="28"/>
          <w:szCs w:val="28"/>
        </w:rPr>
        <w:t xml:space="preserve">  </w:t>
      </w:r>
      <w:r w:rsidR="002D1E03" w:rsidRPr="007C609D">
        <w:rPr>
          <w:rFonts w:ascii="Times" w:hAnsi="Times"/>
          <w:i/>
          <w:sz w:val="28"/>
          <w:szCs w:val="28"/>
        </w:rPr>
        <w:t xml:space="preserve">See </w:t>
      </w:r>
      <w:r w:rsidR="00E949F7" w:rsidRPr="007C609D">
        <w:rPr>
          <w:rFonts w:ascii="Times" w:hAnsi="Times"/>
          <w:i/>
          <w:sz w:val="28"/>
          <w:szCs w:val="28"/>
        </w:rPr>
        <w:t>Randolph</w:t>
      </w:r>
      <w:r w:rsidR="00B7642E" w:rsidRPr="007C609D">
        <w:rPr>
          <w:rFonts w:ascii="Times" w:hAnsi="Times"/>
          <w:i/>
          <w:sz w:val="28"/>
          <w:szCs w:val="28"/>
        </w:rPr>
        <w:t xml:space="preserve"> v. Kessler</w:t>
      </w:r>
      <w:r w:rsidR="00E949F7" w:rsidRPr="007C609D">
        <w:rPr>
          <w:rFonts w:ascii="Times" w:hAnsi="Times"/>
          <w:sz w:val="28"/>
          <w:szCs w:val="28"/>
        </w:rPr>
        <w:t xml:space="preserve">, 152 So. 2d </w:t>
      </w:r>
      <w:r w:rsidR="00B7642E" w:rsidRPr="007C609D">
        <w:rPr>
          <w:rFonts w:ascii="Times" w:hAnsi="Times"/>
          <w:sz w:val="28"/>
          <w:szCs w:val="28"/>
        </w:rPr>
        <w:t xml:space="preserve">138, </w:t>
      </w:r>
      <w:r w:rsidR="00495F08" w:rsidRPr="007C609D">
        <w:rPr>
          <w:rFonts w:ascii="Times" w:hAnsi="Times"/>
          <w:sz w:val="28"/>
          <w:szCs w:val="28"/>
        </w:rPr>
        <w:t>139 (Ala. 1963)</w:t>
      </w:r>
      <w:r w:rsidR="002D1E03" w:rsidRPr="007C609D">
        <w:rPr>
          <w:rFonts w:ascii="Times" w:hAnsi="Times"/>
          <w:sz w:val="28"/>
          <w:szCs w:val="28"/>
        </w:rPr>
        <w:t xml:space="preserve"> (</w:t>
      </w:r>
      <w:r w:rsidR="00230EC6" w:rsidRPr="007C609D">
        <w:rPr>
          <w:rFonts w:ascii="Times" w:hAnsi="Times"/>
          <w:sz w:val="28"/>
          <w:szCs w:val="28"/>
        </w:rPr>
        <w:t>holding a driver “should</w:t>
      </w:r>
      <w:r w:rsidR="00230EC6">
        <w:rPr>
          <w:rFonts w:ascii="Times" w:hAnsi="Times"/>
          <w:sz w:val="28"/>
          <w:szCs w:val="28"/>
        </w:rPr>
        <w:t xml:space="preserve"> have had knowledge” of the traffic signals and speed limits posted </w:t>
      </w:r>
      <w:r w:rsidR="00BF1216">
        <w:rPr>
          <w:rFonts w:ascii="Times" w:hAnsi="Times"/>
          <w:sz w:val="28"/>
          <w:szCs w:val="28"/>
        </w:rPr>
        <w:t xml:space="preserve">in </w:t>
      </w:r>
      <w:r w:rsidR="00230EC6">
        <w:rPr>
          <w:rFonts w:ascii="Times" w:hAnsi="Times"/>
          <w:sz w:val="28"/>
          <w:szCs w:val="28"/>
        </w:rPr>
        <w:t>the area he was driving in, and should have been aware</w:t>
      </w:r>
      <w:r w:rsidR="00BF1216">
        <w:rPr>
          <w:rFonts w:ascii="Times" w:hAnsi="Times"/>
          <w:sz w:val="28"/>
          <w:szCs w:val="28"/>
        </w:rPr>
        <w:t xml:space="preserve"> of the danger in</w:t>
      </w:r>
      <w:r w:rsidR="00230EC6">
        <w:rPr>
          <w:rFonts w:ascii="Times" w:hAnsi="Times"/>
          <w:sz w:val="28"/>
          <w:szCs w:val="28"/>
        </w:rPr>
        <w:t xml:space="preserve"> speeding</w:t>
      </w:r>
      <w:r w:rsidR="00BF1216">
        <w:rPr>
          <w:rFonts w:ascii="Times" w:hAnsi="Times"/>
          <w:sz w:val="28"/>
          <w:szCs w:val="28"/>
        </w:rPr>
        <w:t xml:space="preserve"> and that</w:t>
      </w:r>
      <w:r w:rsidR="00230EC6">
        <w:rPr>
          <w:rFonts w:ascii="Times" w:hAnsi="Times"/>
          <w:sz w:val="28"/>
          <w:szCs w:val="28"/>
        </w:rPr>
        <w:t xml:space="preserve"> </w:t>
      </w:r>
      <w:r w:rsidR="00BF1216">
        <w:rPr>
          <w:rFonts w:ascii="Times" w:hAnsi="Times"/>
          <w:sz w:val="28"/>
          <w:szCs w:val="28"/>
        </w:rPr>
        <w:t>injury would likely</w:t>
      </w:r>
      <w:r w:rsidR="00230EC6">
        <w:rPr>
          <w:rFonts w:ascii="Times" w:hAnsi="Times"/>
          <w:sz w:val="28"/>
          <w:szCs w:val="28"/>
        </w:rPr>
        <w:t xml:space="preserve"> </w:t>
      </w:r>
      <w:r w:rsidR="00BF1216">
        <w:rPr>
          <w:rFonts w:ascii="Times" w:hAnsi="Times"/>
          <w:sz w:val="28"/>
          <w:szCs w:val="28"/>
        </w:rPr>
        <w:t xml:space="preserve">result).  </w:t>
      </w:r>
      <w:r w:rsidR="007E314B">
        <w:rPr>
          <w:rFonts w:ascii="Times" w:hAnsi="Times"/>
          <w:sz w:val="28"/>
          <w:szCs w:val="28"/>
        </w:rPr>
        <w:t>Additionally, t</w:t>
      </w:r>
      <w:r w:rsidR="007E314B" w:rsidRPr="005E527C">
        <w:rPr>
          <w:sz w:val="28"/>
          <w:szCs w:val="28"/>
        </w:rPr>
        <w:t xml:space="preserve">he Alabama Supreme Court held that </w:t>
      </w:r>
      <w:r w:rsidR="007E314B">
        <w:rPr>
          <w:sz w:val="28"/>
          <w:szCs w:val="28"/>
        </w:rPr>
        <w:t>surrounding circumstances</w:t>
      </w:r>
      <w:r w:rsidR="007E314B" w:rsidRPr="005E527C">
        <w:rPr>
          <w:sz w:val="28"/>
          <w:szCs w:val="28"/>
        </w:rPr>
        <w:t xml:space="preserve"> could infer knowledge</w:t>
      </w:r>
      <w:r w:rsidR="00BF1216">
        <w:rPr>
          <w:sz w:val="28"/>
          <w:szCs w:val="28"/>
        </w:rPr>
        <w:t xml:space="preserve"> of wantonness</w:t>
      </w:r>
      <w:r w:rsidR="007E314B" w:rsidRPr="007C609D">
        <w:rPr>
          <w:sz w:val="28"/>
          <w:szCs w:val="28"/>
        </w:rPr>
        <w:t xml:space="preserve">.   </w:t>
      </w:r>
      <w:r w:rsidR="007E314B" w:rsidRPr="007C609D">
        <w:rPr>
          <w:i/>
          <w:iCs/>
          <w:sz w:val="28"/>
          <w:szCs w:val="28"/>
        </w:rPr>
        <w:t>Burns v. Moore</w:t>
      </w:r>
      <w:r w:rsidR="007E314B" w:rsidRPr="007C609D">
        <w:rPr>
          <w:sz w:val="28"/>
          <w:szCs w:val="28"/>
        </w:rPr>
        <w:t xml:space="preserve">, </w:t>
      </w:r>
      <w:r w:rsidR="007E314B" w:rsidRPr="007C609D">
        <w:rPr>
          <w:rFonts w:ascii="Times" w:hAnsi="Times"/>
          <w:sz w:val="28"/>
          <w:szCs w:val="28"/>
        </w:rPr>
        <w:t xml:space="preserve">494 So. 2d 4, </w:t>
      </w:r>
      <w:r w:rsidR="007E314B" w:rsidRPr="007C609D">
        <w:rPr>
          <w:sz w:val="28"/>
          <w:szCs w:val="28"/>
        </w:rPr>
        <w:t xml:space="preserve">6 </w:t>
      </w:r>
      <w:r w:rsidR="00BF1216" w:rsidRPr="007C609D">
        <w:rPr>
          <w:sz w:val="28"/>
          <w:szCs w:val="28"/>
        </w:rPr>
        <w:t>(Ala. 1986)</w:t>
      </w:r>
      <w:r w:rsidR="007E314B" w:rsidRPr="007C609D">
        <w:rPr>
          <w:sz w:val="28"/>
          <w:szCs w:val="28"/>
        </w:rPr>
        <w:t xml:space="preserve"> (citing </w:t>
      </w:r>
      <w:r w:rsidR="007E314B" w:rsidRPr="007C609D">
        <w:rPr>
          <w:i/>
          <w:iCs/>
          <w:sz w:val="28"/>
          <w:szCs w:val="28"/>
        </w:rPr>
        <w:t>Dixie Electric Co. v. Maggio</w:t>
      </w:r>
      <w:r w:rsidR="007E314B" w:rsidRPr="007C609D">
        <w:rPr>
          <w:sz w:val="28"/>
          <w:szCs w:val="28"/>
        </w:rPr>
        <w:t>, 294 Ala.  411, 414 (1975)).</w:t>
      </w:r>
      <w:r w:rsidR="007E314B" w:rsidRPr="005E527C">
        <w:rPr>
          <w:sz w:val="28"/>
          <w:szCs w:val="28"/>
        </w:rPr>
        <w:t> </w:t>
      </w:r>
      <w:r w:rsidR="007E314B">
        <w:rPr>
          <w:sz w:val="28"/>
          <w:szCs w:val="28"/>
        </w:rPr>
        <w:t xml:space="preserve">  </w:t>
      </w:r>
    </w:p>
    <w:p w14:paraId="1F95BE72" w14:textId="5B50A2B2" w:rsidR="00BB175F" w:rsidRDefault="006511FD" w:rsidP="006511FD">
      <w:pPr>
        <w:tabs>
          <w:tab w:val="left" w:pos="720"/>
        </w:tabs>
        <w:spacing w:line="480" w:lineRule="auto"/>
        <w:jc w:val="both"/>
        <w:rPr>
          <w:sz w:val="28"/>
          <w:szCs w:val="28"/>
        </w:rPr>
      </w:pPr>
      <w:r>
        <w:rPr>
          <w:rFonts w:ascii="Times" w:hAnsi="Times"/>
          <w:sz w:val="28"/>
          <w:szCs w:val="28"/>
        </w:rPr>
        <w:tab/>
      </w:r>
      <w:r w:rsidR="00BB175F">
        <w:rPr>
          <w:sz w:val="28"/>
          <w:szCs w:val="28"/>
        </w:rPr>
        <w:t xml:space="preserve">To start, the Alabama Supreme Court has noted that anyone who obtains an Alabama drivers license is </w:t>
      </w:r>
      <w:r w:rsidR="00BB175F" w:rsidRPr="007C609D">
        <w:rPr>
          <w:sz w:val="28"/>
          <w:szCs w:val="28"/>
        </w:rPr>
        <w:t xml:space="preserve">presumed to have knowledge of how to properly and safely operate a vehicle.  </w:t>
      </w:r>
      <w:r w:rsidR="007C609D" w:rsidRPr="007C609D">
        <w:rPr>
          <w:i/>
          <w:sz w:val="28"/>
          <w:szCs w:val="28"/>
        </w:rPr>
        <w:t>Phillips v. United Serv’</w:t>
      </w:r>
      <w:r w:rsidR="00BB175F" w:rsidRPr="007C609D">
        <w:rPr>
          <w:i/>
          <w:sz w:val="28"/>
          <w:szCs w:val="28"/>
        </w:rPr>
        <w:t>s</w:t>
      </w:r>
      <w:r w:rsidR="007C609D" w:rsidRPr="007C609D">
        <w:rPr>
          <w:i/>
          <w:sz w:val="28"/>
          <w:szCs w:val="28"/>
        </w:rPr>
        <w:t>.</w:t>
      </w:r>
      <w:r w:rsidR="00BB175F" w:rsidRPr="007C609D">
        <w:rPr>
          <w:i/>
          <w:sz w:val="28"/>
          <w:szCs w:val="28"/>
        </w:rPr>
        <w:t xml:space="preserve"> Auto. Ass’n</w:t>
      </w:r>
      <w:r w:rsidR="00BB175F" w:rsidRPr="007C609D">
        <w:rPr>
          <w:sz w:val="28"/>
          <w:szCs w:val="28"/>
        </w:rPr>
        <w:t>, 988 So. 2d 464, 470 (Ala. 2008).  This implies anyone</w:t>
      </w:r>
      <w:r w:rsidR="00BB175F">
        <w:rPr>
          <w:sz w:val="28"/>
          <w:szCs w:val="28"/>
        </w:rPr>
        <w:t xml:space="preserve"> in Alabama with a drivers license should have knowledge of the dangers in driving and if they do not drive safely, injury will likely result.  </w:t>
      </w:r>
      <w:r w:rsidR="00BB175F">
        <w:rPr>
          <w:i/>
          <w:sz w:val="28"/>
          <w:szCs w:val="28"/>
        </w:rPr>
        <w:t xml:space="preserve">Id. </w:t>
      </w:r>
      <w:r w:rsidR="00BB175F">
        <w:rPr>
          <w:sz w:val="28"/>
          <w:szCs w:val="28"/>
        </w:rPr>
        <w:t xml:space="preserve">  </w:t>
      </w:r>
    </w:p>
    <w:p w14:paraId="14E09DA5" w14:textId="42F0D9EA" w:rsidR="000011F3" w:rsidRDefault="00BB175F" w:rsidP="006511FD">
      <w:pPr>
        <w:tabs>
          <w:tab w:val="left" w:pos="720"/>
        </w:tabs>
        <w:spacing w:line="480" w:lineRule="auto"/>
        <w:jc w:val="both"/>
        <w:rPr>
          <w:sz w:val="28"/>
          <w:szCs w:val="28"/>
        </w:rPr>
      </w:pPr>
      <w:r>
        <w:rPr>
          <w:sz w:val="28"/>
          <w:szCs w:val="28"/>
        </w:rPr>
        <w:tab/>
        <w:t>In addition</w:t>
      </w:r>
      <w:r w:rsidR="0022208E">
        <w:rPr>
          <w:sz w:val="28"/>
          <w:szCs w:val="28"/>
        </w:rPr>
        <w:t xml:space="preserve">, </w:t>
      </w:r>
      <w:r w:rsidR="00A108A9">
        <w:rPr>
          <w:sz w:val="28"/>
          <w:szCs w:val="28"/>
        </w:rPr>
        <w:t xml:space="preserve">a driver’s </w:t>
      </w:r>
      <w:r>
        <w:rPr>
          <w:sz w:val="28"/>
          <w:szCs w:val="28"/>
        </w:rPr>
        <w:t xml:space="preserve">familiarity of roads and residents </w:t>
      </w:r>
      <w:r w:rsidR="00A108A9">
        <w:rPr>
          <w:sz w:val="28"/>
          <w:szCs w:val="28"/>
        </w:rPr>
        <w:t>can infer</w:t>
      </w:r>
      <w:r>
        <w:rPr>
          <w:sz w:val="28"/>
          <w:szCs w:val="28"/>
        </w:rPr>
        <w:t xml:space="preserve"> knowledge of danger and that injury would likely occur.  </w:t>
      </w:r>
      <w:r w:rsidRPr="00BB175F">
        <w:rPr>
          <w:i/>
          <w:sz w:val="28"/>
          <w:szCs w:val="28"/>
        </w:rPr>
        <w:t>Burns</w:t>
      </w:r>
      <w:r>
        <w:rPr>
          <w:sz w:val="28"/>
          <w:szCs w:val="28"/>
        </w:rPr>
        <w:t>, 494 So. 2d at 6.  For example, i</w:t>
      </w:r>
      <w:r w:rsidR="005E527C" w:rsidRPr="00BB175F">
        <w:rPr>
          <w:sz w:val="28"/>
          <w:szCs w:val="28"/>
        </w:rPr>
        <w:t>n</w:t>
      </w:r>
      <w:r w:rsidR="005E527C" w:rsidRPr="005E527C">
        <w:rPr>
          <w:sz w:val="28"/>
          <w:szCs w:val="28"/>
        </w:rPr>
        <w:t xml:space="preserve"> </w:t>
      </w:r>
      <w:r>
        <w:rPr>
          <w:i/>
          <w:iCs/>
          <w:sz w:val="28"/>
          <w:szCs w:val="28"/>
        </w:rPr>
        <w:t>Burns</w:t>
      </w:r>
      <w:r w:rsidR="0022208E">
        <w:rPr>
          <w:sz w:val="28"/>
          <w:szCs w:val="28"/>
        </w:rPr>
        <w:t>,</w:t>
      </w:r>
      <w:r w:rsidR="005E527C" w:rsidRPr="005E527C">
        <w:rPr>
          <w:i/>
          <w:iCs/>
          <w:sz w:val="28"/>
          <w:szCs w:val="28"/>
        </w:rPr>
        <w:t xml:space="preserve"> </w:t>
      </w:r>
      <w:r w:rsidR="005E527C" w:rsidRPr="005E527C">
        <w:rPr>
          <w:sz w:val="28"/>
          <w:szCs w:val="28"/>
        </w:rPr>
        <w:t xml:space="preserve">Moore struck a pedestrian with her car </w:t>
      </w:r>
      <w:r>
        <w:rPr>
          <w:sz w:val="28"/>
          <w:szCs w:val="28"/>
        </w:rPr>
        <w:t xml:space="preserve">while she was looking in the opposite direction </w:t>
      </w:r>
      <w:r w:rsidR="005E527C" w:rsidRPr="005E527C">
        <w:rPr>
          <w:sz w:val="28"/>
          <w:szCs w:val="28"/>
        </w:rPr>
        <w:t>for oncoming traffic. </w:t>
      </w:r>
      <w:r w:rsidR="0022208E">
        <w:rPr>
          <w:sz w:val="28"/>
          <w:szCs w:val="28"/>
        </w:rPr>
        <w:t xml:space="preserve"> </w:t>
      </w:r>
      <w:r w:rsidR="005E527C" w:rsidRPr="005E527C">
        <w:rPr>
          <w:sz w:val="28"/>
          <w:szCs w:val="28"/>
        </w:rPr>
        <w:t xml:space="preserve"> </w:t>
      </w:r>
      <w:r>
        <w:rPr>
          <w:i/>
          <w:iCs/>
          <w:sz w:val="28"/>
          <w:szCs w:val="28"/>
        </w:rPr>
        <w:t xml:space="preserve">Id.  </w:t>
      </w:r>
      <w:r w:rsidR="005E527C" w:rsidRPr="005E527C">
        <w:rPr>
          <w:sz w:val="28"/>
          <w:szCs w:val="28"/>
        </w:rPr>
        <w:t xml:space="preserve">Moore was familiar with the road and aware of </w:t>
      </w:r>
      <w:r>
        <w:rPr>
          <w:sz w:val="28"/>
          <w:szCs w:val="28"/>
        </w:rPr>
        <w:t>her surroundings</w:t>
      </w:r>
      <w:r w:rsidR="005E527C" w:rsidRPr="005E527C">
        <w:rPr>
          <w:sz w:val="28"/>
          <w:szCs w:val="28"/>
        </w:rPr>
        <w:t xml:space="preserve"> but simply “omitted to [look</w:t>
      </w:r>
      <w:r w:rsidR="0022208E">
        <w:rPr>
          <w:sz w:val="28"/>
          <w:szCs w:val="28"/>
        </w:rPr>
        <w:t xml:space="preserve"> ahead]” at the “critical time” that caused the accident.</w:t>
      </w:r>
      <w:r w:rsidR="005E527C" w:rsidRPr="005E527C">
        <w:rPr>
          <w:sz w:val="28"/>
          <w:szCs w:val="28"/>
        </w:rPr>
        <w:t xml:space="preserve">  </w:t>
      </w:r>
      <w:r w:rsidR="0022208E">
        <w:rPr>
          <w:sz w:val="28"/>
          <w:szCs w:val="28"/>
        </w:rPr>
        <w:t xml:space="preserve"> </w:t>
      </w:r>
      <w:r w:rsidR="005E527C" w:rsidRPr="005E527C">
        <w:rPr>
          <w:i/>
          <w:iCs/>
          <w:sz w:val="28"/>
          <w:szCs w:val="28"/>
        </w:rPr>
        <w:t>Id</w:t>
      </w:r>
      <w:r w:rsidR="00236299">
        <w:rPr>
          <w:i/>
          <w:iCs/>
          <w:sz w:val="28"/>
          <w:szCs w:val="28"/>
        </w:rPr>
        <w:t>.</w:t>
      </w:r>
      <w:r w:rsidR="005E527C" w:rsidRPr="005E527C">
        <w:rPr>
          <w:sz w:val="28"/>
          <w:szCs w:val="28"/>
        </w:rPr>
        <w:t xml:space="preserve"> </w:t>
      </w:r>
      <w:r w:rsidR="0022208E">
        <w:rPr>
          <w:sz w:val="28"/>
          <w:szCs w:val="28"/>
        </w:rPr>
        <w:t xml:space="preserve"> </w:t>
      </w:r>
      <w:r w:rsidR="005E527C" w:rsidRPr="005E527C">
        <w:rPr>
          <w:sz w:val="28"/>
          <w:szCs w:val="28"/>
        </w:rPr>
        <w:t>(</w:t>
      </w:r>
      <w:r w:rsidR="005E527C" w:rsidRPr="007C609D">
        <w:rPr>
          <w:sz w:val="28"/>
          <w:szCs w:val="28"/>
        </w:rPr>
        <w:t xml:space="preserve">citing </w:t>
      </w:r>
      <w:r w:rsidR="005E527C" w:rsidRPr="007C609D">
        <w:rPr>
          <w:i/>
          <w:iCs/>
          <w:sz w:val="28"/>
          <w:szCs w:val="28"/>
        </w:rPr>
        <w:t>Culpepper &amp; Stone Plumbing &amp; Heating Co. v. Turner</w:t>
      </w:r>
      <w:r w:rsidR="005E527C" w:rsidRPr="007C609D">
        <w:rPr>
          <w:sz w:val="28"/>
          <w:szCs w:val="28"/>
        </w:rPr>
        <w:t xml:space="preserve">, 276 Ala.  359, 365 (1964)).  </w:t>
      </w:r>
      <w:r w:rsidR="0035190A" w:rsidRPr="007C609D">
        <w:rPr>
          <w:sz w:val="28"/>
          <w:szCs w:val="28"/>
        </w:rPr>
        <w:t xml:space="preserve"> </w:t>
      </w:r>
      <w:r w:rsidR="00F84FB3" w:rsidRPr="007C609D">
        <w:rPr>
          <w:sz w:val="28"/>
          <w:szCs w:val="28"/>
        </w:rPr>
        <w:t>The court held M</w:t>
      </w:r>
      <w:r w:rsidR="00230EC6" w:rsidRPr="007C609D">
        <w:rPr>
          <w:sz w:val="28"/>
          <w:szCs w:val="28"/>
        </w:rPr>
        <w:t xml:space="preserve">oore’s </w:t>
      </w:r>
      <w:r w:rsidR="00F84FB3" w:rsidRPr="007C609D">
        <w:rPr>
          <w:sz w:val="28"/>
          <w:szCs w:val="28"/>
        </w:rPr>
        <w:t>familiarity with the road neighborhood residents were sufficient</w:t>
      </w:r>
      <w:r w:rsidR="00F84FB3">
        <w:rPr>
          <w:sz w:val="28"/>
          <w:szCs w:val="28"/>
        </w:rPr>
        <w:t xml:space="preserve"> circumstances to infer Moore’s knowledge of danger and that injury would likely occur if she were to not look ahead for oncoming traffic</w:t>
      </w:r>
      <w:r w:rsidR="0035190A">
        <w:rPr>
          <w:sz w:val="28"/>
          <w:szCs w:val="28"/>
        </w:rPr>
        <w:t xml:space="preserve">, and that her </w:t>
      </w:r>
      <w:r w:rsidR="0035190A" w:rsidRPr="005E527C">
        <w:rPr>
          <w:sz w:val="28"/>
          <w:szCs w:val="28"/>
        </w:rPr>
        <w:t>“</w:t>
      </w:r>
      <w:r w:rsidR="0035190A" w:rsidRPr="007C609D">
        <w:rPr>
          <w:sz w:val="28"/>
          <w:szCs w:val="28"/>
        </w:rPr>
        <w:t>conscious indifference to probable consequences” was evidence of wantonness</w:t>
      </w:r>
      <w:r w:rsidR="00F84FB3" w:rsidRPr="007C609D">
        <w:rPr>
          <w:sz w:val="28"/>
          <w:szCs w:val="28"/>
        </w:rPr>
        <w:t xml:space="preserve">.  </w:t>
      </w:r>
      <w:r w:rsidR="00F84FB3" w:rsidRPr="007C609D">
        <w:rPr>
          <w:i/>
          <w:sz w:val="28"/>
          <w:szCs w:val="28"/>
        </w:rPr>
        <w:t>Id</w:t>
      </w:r>
      <w:r w:rsidR="004612FA" w:rsidRPr="007C609D">
        <w:rPr>
          <w:i/>
          <w:sz w:val="28"/>
          <w:szCs w:val="28"/>
        </w:rPr>
        <w:t>.</w:t>
      </w:r>
      <w:r w:rsidR="004612FA" w:rsidRPr="007C609D">
        <w:rPr>
          <w:sz w:val="28"/>
          <w:szCs w:val="28"/>
        </w:rPr>
        <w:t xml:space="preserve">; </w:t>
      </w:r>
      <w:r w:rsidR="004612FA" w:rsidRPr="007C609D">
        <w:rPr>
          <w:i/>
          <w:sz w:val="28"/>
          <w:szCs w:val="28"/>
        </w:rPr>
        <w:t>See also Randolph v. Kessler</w:t>
      </w:r>
      <w:r w:rsidR="004612FA" w:rsidRPr="007C609D">
        <w:rPr>
          <w:sz w:val="28"/>
          <w:szCs w:val="28"/>
        </w:rPr>
        <w:t xml:space="preserve">, 152 So. 2d 138, 139 (Ala. 1963) (holding a driver </w:t>
      </w:r>
      <w:r w:rsidR="004612FA" w:rsidRPr="007C609D">
        <w:rPr>
          <w:rFonts w:ascii="Times" w:hAnsi="Times"/>
          <w:sz w:val="28"/>
          <w:szCs w:val="28"/>
        </w:rPr>
        <w:t>who</w:t>
      </w:r>
      <w:r w:rsidR="004612FA">
        <w:rPr>
          <w:rFonts w:ascii="Times" w:hAnsi="Times"/>
          <w:sz w:val="28"/>
          <w:szCs w:val="28"/>
        </w:rPr>
        <w:t xml:space="preserve"> “was not looking” and “did not see” a red light “</w:t>
      </w:r>
      <w:r w:rsidR="004612FA">
        <w:rPr>
          <w:rFonts w:ascii="Times" w:hAnsi="Times"/>
          <w:i/>
          <w:sz w:val="28"/>
          <w:szCs w:val="28"/>
        </w:rPr>
        <w:t>should have had</w:t>
      </w:r>
      <w:r w:rsidR="004612FA">
        <w:rPr>
          <w:rFonts w:ascii="Times" w:hAnsi="Times"/>
          <w:sz w:val="28"/>
          <w:szCs w:val="28"/>
        </w:rPr>
        <w:t xml:space="preserve"> knowledge” of his location and surroundings, including other vehicles, traffic signals, and intersections). </w:t>
      </w:r>
    </w:p>
    <w:p w14:paraId="5AA83F61" w14:textId="4F3AFCEF" w:rsidR="006511FD" w:rsidRPr="004612FA" w:rsidRDefault="006511FD" w:rsidP="004612FA">
      <w:pPr>
        <w:spacing w:line="480" w:lineRule="auto"/>
        <w:jc w:val="both"/>
        <w:rPr>
          <w:sz w:val="28"/>
          <w:szCs w:val="28"/>
        </w:rPr>
      </w:pPr>
      <w:r>
        <w:rPr>
          <w:sz w:val="28"/>
          <w:szCs w:val="28"/>
        </w:rPr>
        <w:tab/>
      </w:r>
      <w:r w:rsidR="00B711BD">
        <w:rPr>
          <w:sz w:val="28"/>
          <w:szCs w:val="28"/>
        </w:rPr>
        <w:t xml:space="preserve">Similarly, Alabama courts have </w:t>
      </w:r>
      <w:r w:rsidR="00B74A91" w:rsidRPr="007C609D">
        <w:rPr>
          <w:sz w:val="28"/>
          <w:szCs w:val="28"/>
        </w:rPr>
        <w:t>stated</w:t>
      </w:r>
      <w:r w:rsidR="00B711BD" w:rsidRPr="007C609D">
        <w:rPr>
          <w:sz w:val="28"/>
          <w:szCs w:val="28"/>
        </w:rPr>
        <w:t xml:space="preserve"> that</w:t>
      </w:r>
      <w:r w:rsidR="000011F3" w:rsidRPr="007C609D">
        <w:rPr>
          <w:sz w:val="28"/>
          <w:szCs w:val="28"/>
        </w:rPr>
        <w:t xml:space="preserve"> </w:t>
      </w:r>
      <w:r w:rsidR="00B74A91" w:rsidRPr="007C609D">
        <w:rPr>
          <w:sz w:val="28"/>
          <w:szCs w:val="28"/>
        </w:rPr>
        <w:t>a</w:t>
      </w:r>
      <w:r w:rsidR="0082543A" w:rsidRPr="007C609D">
        <w:rPr>
          <w:sz w:val="28"/>
          <w:szCs w:val="28"/>
        </w:rPr>
        <w:t>cknowledgement of a</w:t>
      </w:r>
      <w:r w:rsidR="00B74A91" w:rsidRPr="007C609D">
        <w:rPr>
          <w:sz w:val="28"/>
          <w:szCs w:val="28"/>
        </w:rPr>
        <w:t xml:space="preserve"> company’s</w:t>
      </w:r>
      <w:r w:rsidR="0082543A" w:rsidRPr="007C609D">
        <w:rPr>
          <w:sz w:val="28"/>
          <w:szCs w:val="28"/>
        </w:rPr>
        <w:t xml:space="preserve"> safety</w:t>
      </w:r>
      <w:r w:rsidR="00B74A91" w:rsidRPr="007C609D">
        <w:rPr>
          <w:sz w:val="28"/>
          <w:szCs w:val="28"/>
        </w:rPr>
        <w:t xml:space="preserve"> </w:t>
      </w:r>
      <w:r w:rsidR="0082543A" w:rsidRPr="007C609D">
        <w:rPr>
          <w:sz w:val="28"/>
          <w:szCs w:val="28"/>
        </w:rPr>
        <w:t>rules</w:t>
      </w:r>
      <w:r w:rsidR="00B711BD" w:rsidRPr="007C609D">
        <w:rPr>
          <w:sz w:val="28"/>
          <w:szCs w:val="28"/>
        </w:rPr>
        <w:t xml:space="preserve"> </w:t>
      </w:r>
      <w:r w:rsidR="00B74A91" w:rsidRPr="007C609D">
        <w:rPr>
          <w:sz w:val="28"/>
          <w:szCs w:val="28"/>
        </w:rPr>
        <w:t>is</w:t>
      </w:r>
      <w:r w:rsidR="00B711BD" w:rsidRPr="007C609D">
        <w:rPr>
          <w:sz w:val="28"/>
          <w:szCs w:val="28"/>
        </w:rPr>
        <w:t xml:space="preserve"> evidence of a driver’s knowledge of the danger imposed when improperly </w:t>
      </w:r>
      <w:r w:rsidR="009D6C34" w:rsidRPr="007C609D">
        <w:rPr>
          <w:sz w:val="28"/>
          <w:szCs w:val="28"/>
        </w:rPr>
        <w:t>followed</w:t>
      </w:r>
      <w:r w:rsidR="00B711BD" w:rsidRPr="007C609D">
        <w:rPr>
          <w:sz w:val="28"/>
          <w:szCs w:val="28"/>
        </w:rPr>
        <w:t>.</w:t>
      </w:r>
      <w:r w:rsidR="009D6C34" w:rsidRPr="007C609D">
        <w:rPr>
          <w:sz w:val="28"/>
          <w:szCs w:val="28"/>
        </w:rPr>
        <w:t xml:space="preserve">  </w:t>
      </w:r>
      <w:r w:rsidR="002E0578" w:rsidRPr="007C609D">
        <w:rPr>
          <w:i/>
          <w:sz w:val="28"/>
          <w:szCs w:val="28"/>
        </w:rPr>
        <w:t xml:space="preserve">See </w:t>
      </w:r>
      <w:r w:rsidR="009D6C34" w:rsidRPr="007C609D">
        <w:rPr>
          <w:i/>
          <w:sz w:val="28"/>
          <w:szCs w:val="28"/>
        </w:rPr>
        <w:t>Williams</w:t>
      </w:r>
      <w:r w:rsidR="009D6C34" w:rsidRPr="007C609D">
        <w:rPr>
          <w:sz w:val="28"/>
          <w:szCs w:val="28"/>
        </w:rPr>
        <w:t>, No. 1</w:t>
      </w:r>
      <w:r w:rsidR="000434EF" w:rsidRPr="007C609D">
        <w:rPr>
          <w:sz w:val="28"/>
          <w:szCs w:val="28"/>
        </w:rPr>
        <w:t xml:space="preserve">:11-CV-3671-VEH </w:t>
      </w:r>
      <w:r w:rsidR="009D6C34" w:rsidRPr="007C609D">
        <w:rPr>
          <w:sz w:val="28"/>
          <w:szCs w:val="28"/>
        </w:rPr>
        <w:t xml:space="preserve">at </w:t>
      </w:r>
      <w:r w:rsidR="000434EF" w:rsidRPr="007C609D">
        <w:rPr>
          <w:sz w:val="28"/>
          <w:szCs w:val="28"/>
        </w:rPr>
        <w:t>*</w:t>
      </w:r>
      <w:r w:rsidR="009D6C34" w:rsidRPr="007C609D">
        <w:rPr>
          <w:sz w:val="28"/>
          <w:szCs w:val="28"/>
        </w:rPr>
        <w:t>5.</w:t>
      </w:r>
      <w:r w:rsidR="00B74A91" w:rsidRPr="007C609D">
        <w:rPr>
          <w:sz w:val="28"/>
          <w:szCs w:val="28"/>
        </w:rPr>
        <w:t xml:space="preserve">  </w:t>
      </w:r>
      <w:r w:rsidR="009D6C34" w:rsidRPr="007C609D">
        <w:rPr>
          <w:sz w:val="28"/>
          <w:szCs w:val="28"/>
        </w:rPr>
        <w:t xml:space="preserve">These safety rules are implicated to prevent “inherently dangerous” driving actions.  </w:t>
      </w:r>
      <w:r w:rsidR="000011F3" w:rsidRPr="007C609D">
        <w:rPr>
          <w:i/>
          <w:sz w:val="28"/>
          <w:szCs w:val="28"/>
        </w:rPr>
        <w:t>Id</w:t>
      </w:r>
      <w:r w:rsidR="00236299" w:rsidRPr="007C609D">
        <w:rPr>
          <w:i/>
          <w:sz w:val="28"/>
          <w:szCs w:val="28"/>
        </w:rPr>
        <w:t>.</w:t>
      </w:r>
      <w:r w:rsidR="000011F3" w:rsidRPr="007C609D">
        <w:rPr>
          <w:i/>
          <w:sz w:val="28"/>
          <w:szCs w:val="28"/>
        </w:rPr>
        <w:t xml:space="preserve"> </w:t>
      </w:r>
      <w:r w:rsidR="000011F3" w:rsidRPr="007C609D">
        <w:rPr>
          <w:sz w:val="28"/>
          <w:szCs w:val="28"/>
        </w:rPr>
        <w:t>at *13</w:t>
      </w:r>
      <w:r w:rsidR="009D6C34" w:rsidRPr="007C609D">
        <w:rPr>
          <w:sz w:val="28"/>
          <w:szCs w:val="28"/>
        </w:rPr>
        <w:t xml:space="preserve"> (citing </w:t>
      </w:r>
      <w:r w:rsidR="009D6C34" w:rsidRPr="007C609D">
        <w:rPr>
          <w:i/>
          <w:sz w:val="28"/>
          <w:szCs w:val="28"/>
        </w:rPr>
        <w:t>Ex parte Essary</w:t>
      </w:r>
      <w:r w:rsidR="009D6C34" w:rsidRPr="007C609D">
        <w:rPr>
          <w:sz w:val="28"/>
          <w:szCs w:val="28"/>
        </w:rPr>
        <w:t>,</w:t>
      </w:r>
      <w:r w:rsidR="00B74A91" w:rsidRPr="007C609D">
        <w:rPr>
          <w:sz w:val="28"/>
          <w:szCs w:val="28"/>
        </w:rPr>
        <w:t xml:space="preserve"> 992 So. 2d 5, 10 (Ala. 2007). </w:t>
      </w:r>
      <w:r w:rsidR="009D6C34" w:rsidRPr="007C609D">
        <w:rPr>
          <w:sz w:val="28"/>
          <w:szCs w:val="28"/>
        </w:rPr>
        <w:t xml:space="preserve"> In </w:t>
      </w:r>
      <w:r w:rsidR="00B74A91" w:rsidRPr="007C609D">
        <w:rPr>
          <w:i/>
          <w:sz w:val="28"/>
          <w:szCs w:val="28"/>
        </w:rPr>
        <w:t>Williams</w:t>
      </w:r>
      <w:r w:rsidR="009D6C34" w:rsidRPr="007C609D">
        <w:rPr>
          <w:i/>
          <w:sz w:val="28"/>
          <w:szCs w:val="28"/>
        </w:rPr>
        <w:t xml:space="preserve">, </w:t>
      </w:r>
      <w:r w:rsidR="009D6C34" w:rsidRPr="007C609D">
        <w:rPr>
          <w:sz w:val="28"/>
          <w:szCs w:val="28"/>
        </w:rPr>
        <w:t xml:space="preserve">a driver was familiar </w:t>
      </w:r>
      <w:r w:rsidR="0082543A" w:rsidRPr="007C609D">
        <w:rPr>
          <w:sz w:val="28"/>
          <w:szCs w:val="28"/>
        </w:rPr>
        <w:t>with the area, and</w:t>
      </w:r>
      <w:r w:rsidR="009D6C34" w:rsidRPr="007C609D">
        <w:rPr>
          <w:sz w:val="28"/>
          <w:szCs w:val="28"/>
        </w:rPr>
        <w:t xml:space="preserve"> acknowledged his company’s safety regulations</w:t>
      </w:r>
      <w:r w:rsidR="009D6C34">
        <w:rPr>
          <w:sz w:val="28"/>
          <w:szCs w:val="28"/>
        </w:rPr>
        <w:t xml:space="preserve"> found in the “Werner’s Driver’s Handbook” and the “Federal Mo</w:t>
      </w:r>
      <w:r w:rsidR="0082543A">
        <w:rPr>
          <w:sz w:val="28"/>
          <w:szCs w:val="28"/>
        </w:rPr>
        <w:t>tor Carrier Safety Regulations” book.</w:t>
      </w:r>
      <w:r w:rsidR="009D6C34">
        <w:rPr>
          <w:sz w:val="28"/>
          <w:szCs w:val="28"/>
        </w:rPr>
        <w:t xml:space="preserve">  </w:t>
      </w:r>
      <w:r w:rsidR="009D6C34">
        <w:rPr>
          <w:i/>
          <w:sz w:val="28"/>
          <w:szCs w:val="28"/>
        </w:rPr>
        <w:t>Id</w:t>
      </w:r>
      <w:r w:rsidR="00236299">
        <w:rPr>
          <w:i/>
          <w:sz w:val="28"/>
          <w:szCs w:val="28"/>
        </w:rPr>
        <w:t>.</w:t>
      </w:r>
      <w:r w:rsidR="000011F3">
        <w:rPr>
          <w:sz w:val="28"/>
          <w:szCs w:val="28"/>
        </w:rPr>
        <w:t xml:space="preserve"> at *5.</w:t>
      </w:r>
      <w:r w:rsidR="009D6C34">
        <w:rPr>
          <w:sz w:val="28"/>
          <w:szCs w:val="28"/>
        </w:rPr>
        <w:t xml:space="preserve">  The driver</w:t>
      </w:r>
      <w:r w:rsidR="00B87D54">
        <w:rPr>
          <w:sz w:val="28"/>
          <w:szCs w:val="28"/>
        </w:rPr>
        <w:t xml:space="preserve"> caused </w:t>
      </w:r>
      <w:r w:rsidR="0082543A">
        <w:rPr>
          <w:sz w:val="28"/>
          <w:szCs w:val="28"/>
        </w:rPr>
        <w:t>an accident when he f</w:t>
      </w:r>
      <w:r w:rsidR="002E0578">
        <w:rPr>
          <w:sz w:val="28"/>
          <w:szCs w:val="28"/>
        </w:rPr>
        <w:t xml:space="preserve">ailed to follow a rule </w:t>
      </w:r>
      <w:r w:rsidR="00B87D54">
        <w:rPr>
          <w:sz w:val="28"/>
          <w:szCs w:val="28"/>
        </w:rPr>
        <w:t>by</w:t>
      </w:r>
      <w:r w:rsidR="002E0578">
        <w:rPr>
          <w:sz w:val="28"/>
          <w:szCs w:val="28"/>
        </w:rPr>
        <w:t xml:space="preserve"> parking on a road shoulder, and </w:t>
      </w:r>
      <w:r w:rsidR="0082543A">
        <w:rPr>
          <w:sz w:val="28"/>
          <w:szCs w:val="28"/>
        </w:rPr>
        <w:t xml:space="preserve">the court held he </w:t>
      </w:r>
      <w:r w:rsidR="002E0578">
        <w:rPr>
          <w:sz w:val="28"/>
          <w:szCs w:val="28"/>
        </w:rPr>
        <w:t>sho</w:t>
      </w:r>
      <w:r w:rsidR="00B87D54">
        <w:rPr>
          <w:sz w:val="28"/>
          <w:szCs w:val="28"/>
        </w:rPr>
        <w:t xml:space="preserve">uld have known of the danger </w:t>
      </w:r>
      <w:r w:rsidR="002E0578">
        <w:rPr>
          <w:sz w:val="28"/>
          <w:szCs w:val="28"/>
        </w:rPr>
        <w:t xml:space="preserve">because he was warned in the two handbooks.  </w:t>
      </w:r>
      <w:r w:rsidR="002E0578">
        <w:rPr>
          <w:i/>
          <w:sz w:val="28"/>
          <w:szCs w:val="28"/>
        </w:rPr>
        <w:t xml:space="preserve">Id. </w:t>
      </w:r>
      <w:r w:rsidR="0082543A">
        <w:rPr>
          <w:i/>
          <w:sz w:val="28"/>
          <w:szCs w:val="28"/>
        </w:rPr>
        <w:t xml:space="preserve"> </w:t>
      </w:r>
    </w:p>
    <w:p w14:paraId="39EE7146" w14:textId="6E220B36" w:rsidR="00B87D54" w:rsidRDefault="0082543A" w:rsidP="00CA09B8">
      <w:pPr>
        <w:spacing w:line="480" w:lineRule="auto"/>
        <w:ind w:firstLine="720"/>
        <w:jc w:val="both"/>
        <w:rPr>
          <w:sz w:val="28"/>
          <w:szCs w:val="28"/>
        </w:rPr>
      </w:pPr>
      <w:r>
        <w:rPr>
          <w:rFonts w:ascii="Times" w:hAnsi="Times"/>
          <w:sz w:val="28"/>
          <w:szCs w:val="28"/>
        </w:rPr>
        <w:t xml:space="preserve">In the case at hand, </w:t>
      </w:r>
      <w:r w:rsidR="00B87D54">
        <w:rPr>
          <w:rFonts w:ascii="Times" w:hAnsi="Times"/>
          <w:sz w:val="28"/>
          <w:szCs w:val="28"/>
        </w:rPr>
        <w:t>Peterson</w:t>
      </w:r>
      <w:r w:rsidR="00B87D54">
        <w:rPr>
          <w:sz w:val="28"/>
          <w:szCs w:val="28"/>
        </w:rPr>
        <w:t xml:space="preserve">, compared to </w:t>
      </w:r>
      <w:r w:rsidR="00B87D54">
        <w:rPr>
          <w:i/>
          <w:sz w:val="28"/>
          <w:szCs w:val="28"/>
        </w:rPr>
        <w:t>Phillips</w:t>
      </w:r>
      <w:r w:rsidR="00B87D54">
        <w:rPr>
          <w:sz w:val="28"/>
          <w:szCs w:val="28"/>
        </w:rPr>
        <w:t xml:space="preserve">, obtained a drivers license in Alabama, allowing the presumption that she knew how to properly and safely operate a vehicle and implies that she knew of the danger and that injury would likely occur if she drove in an unsafe manner.  (R. 63). </w:t>
      </w:r>
      <w:r w:rsidR="00EA78EF">
        <w:rPr>
          <w:sz w:val="28"/>
          <w:szCs w:val="28"/>
        </w:rPr>
        <w:t xml:space="preserve"> Furthermore, Peterson had traffic violations</w:t>
      </w:r>
      <w:r w:rsidR="006E5C54">
        <w:rPr>
          <w:sz w:val="28"/>
          <w:szCs w:val="28"/>
        </w:rPr>
        <w:t>,</w:t>
      </w:r>
      <w:r w:rsidR="00EA78EF">
        <w:rPr>
          <w:sz w:val="28"/>
          <w:szCs w:val="28"/>
        </w:rPr>
        <w:t xml:space="preserve"> </w:t>
      </w:r>
      <w:r w:rsidR="006E5C54">
        <w:rPr>
          <w:sz w:val="28"/>
          <w:szCs w:val="28"/>
        </w:rPr>
        <w:t xml:space="preserve">such as failure to use a turn signal </w:t>
      </w:r>
      <w:r w:rsidR="00EA78EF">
        <w:rPr>
          <w:sz w:val="28"/>
          <w:szCs w:val="28"/>
        </w:rPr>
        <w:t xml:space="preserve">and speeding, </w:t>
      </w:r>
      <w:r w:rsidR="006E5C54">
        <w:rPr>
          <w:sz w:val="28"/>
          <w:szCs w:val="28"/>
        </w:rPr>
        <w:t>that warned her of the</w:t>
      </w:r>
      <w:r w:rsidR="00EA78EF">
        <w:rPr>
          <w:sz w:val="28"/>
          <w:szCs w:val="28"/>
        </w:rPr>
        <w:t xml:space="preserve"> dangers in driving unsafely and </w:t>
      </w:r>
      <w:r w:rsidR="006E5C54">
        <w:rPr>
          <w:sz w:val="28"/>
          <w:szCs w:val="28"/>
        </w:rPr>
        <w:t xml:space="preserve">likely injury.  </w:t>
      </w:r>
      <w:r w:rsidR="006E5C54">
        <w:rPr>
          <w:i/>
          <w:sz w:val="28"/>
          <w:szCs w:val="28"/>
        </w:rPr>
        <w:t>Id.</w:t>
      </w:r>
      <w:r w:rsidR="00EA78EF">
        <w:rPr>
          <w:sz w:val="28"/>
          <w:szCs w:val="28"/>
        </w:rPr>
        <w:t xml:space="preserve">  </w:t>
      </w:r>
      <w:r w:rsidR="00CA09B8">
        <w:rPr>
          <w:sz w:val="28"/>
          <w:szCs w:val="28"/>
        </w:rPr>
        <w:t xml:space="preserve">In addition, Peterson claimed the oncoming car “swerve[d] toward” her so she “jerked the wheel too hard”.  (R. 37).  Her “jerk[ing]” of the wheel implies she was aware of danger and that injury could have occurred if she collided with the oncoming vehicle.  </w:t>
      </w:r>
    </w:p>
    <w:p w14:paraId="0A336061" w14:textId="05D10E63" w:rsidR="00764A27" w:rsidRDefault="00834865" w:rsidP="00764A27">
      <w:pPr>
        <w:spacing w:line="480" w:lineRule="auto"/>
        <w:ind w:firstLine="720"/>
        <w:jc w:val="both"/>
        <w:rPr>
          <w:sz w:val="28"/>
          <w:szCs w:val="28"/>
        </w:rPr>
      </w:pPr>
      <w:r>
        <w:rPr>
          <w:sz w:val="28"/>
          <w:szCs w:val="28"/>
        </w:rPr>
        <w:t xml:space="preserve">Similar to </w:t>
      </w:r>
      <w:r>
        <w:rPr>
          <w:i/>
          <w:sz w:val="28"/>
          <w:szCs w:val="28"/>
        </w:rPr>
        <w:t>Randolph</w:t>
      </w:r>
      <w:r w:rsidR="00E60E41">
        <w:rPr>
          <w:sz w:val="28"/>
          <w:szCs w:val="28"/>
        </w:rPr>
        <w:t xml:space="preserve">, Peterson commented on the “light” traffic on the </w:t>
      </w:r>
      <w:r>
        <w:rPr>
          <w:sz w:val="28"/>
          <w:szCs w:val="28"/>
        </w:rPr>
        <w:t xml:space="preserve">road </w:t>
      </w:r>
      <w:r w:rsidR="00E60E41">
        <w:rPr>
          <w:sz w:val="28"/>
          <w:szCs w:val="28"/>
        </w:rPr>
        <w:t>that the</w:t>
      </w:r>
      <w:r>
        <w:rPr>
          <w:sz w:val="28"/>
          <w:szCs w:val="28"/>
        </w:rPr>
        <w:t xml:space="preserve"> accident occurred</w:t>
      </w:r>
      <w:r w:rsidR="00E60E41">
        <w:rPr>
          <w:sz w:val="28"/>
          <w:szCs w:val="28"/>
        </w:rPr>
        <w:t xml:space="preserve"> on</w:t>
      </w:r>
      <w:r>
        <w:rPr>
          <w:sz w:val="28"/>
          <w:szCs w:val="28"/>
        </w:rPr>
        <w:t>, which is evidence of her knowledge of the area and the</w:t>
      </w:r>
      <w:r w:rsidR="00E60E41">
        <w:rPr>
          <w:sz w:val="28"/>
          <w:szCs w:val="28"/>
        </w:rPr>
        <w:t xml:space="preserve"> usual traffic conditions</w:t>
      </w:r>
      <w:r>
        <w:rPr>
          <w:sz w:val="28"/>
          <w:szCs w:val="28"/>
        </w:rPr>
        <w:t xml:space="preserve">.  (R. 36). </w:t>
      </w:r>
      <w:r w:rsidR="00764A27">
        <w:rPr>
          <w:rFonts w:ascii="Times" w:hAnsi="Times"/>
          <w:sz w:val="28"/>
          <w:szCs w:val="28"/>
        </w:rPr>
        <w:t xml:space="preserve">There is no evidence to suggest she was using a GPS at the time of the accident because </w:t>
      </w:r>
      <w:r w:rsidR="00764A27">
        <w:rPr>
          <w:sz w:val="28"/>
          <w:szCs w:val="28"/>
        </w:rPr>
        <w:t xml:space="preserve">Moss’s phone was video-recording, and Peterson’s was in her purse, therefore, she likely knew her location  (R. 21, 36). </w:t>
      </w:r>
    </w:p>
    <w:p w14:paraId="273B8C4D" w14:textId="47DA8A61" w:rsidR="007C5F2C" w:rsidRPr="00EA78EF" w:rsidRDefault="00B87D54" w:rsidP="00144F9D">
      <w:pPr>
        <w:spacing w:line="480" w:lineRule="auto"/>
        <w:ind w:firstLine="720"/>
        <w:jc w:val="both"/>
        <w:rPr>
          <w:sz w:val="28"/>
          <w:szCs w:val="28"/>
        </w:rPr>
      </w:pPr>
      <w:r>
        <w:rPr>
          <w:sz w:val="28"/>
          <w:szCs w:val="28"/>
        </w:rPr>
        <w:t>Similar</w:t>
      </w:r>
      <w:r w:rsidR="00181381">
        <w:rPr>
          <w:sz w:val="28"/>
          <w:szCs w:val="28"/>
        </w:rPr>
        <w:t xml:space="preserve"> to </w:t>
      </w:r>
      <w:r w:rsidR="00181381" w:rsidRPr="00181381">
        <w:rPr>
          <w:i/>
          <w:sz w:val="28"/>
          <w:szCs w:val="28"/>
        </w:rPr>
        <w:t>Burns</w:t>
      </w:r>
      <w:r w:rsidR="00181381">
        <w:rPr>
          <w:sz w:val="28"/>
          <w:szCs w:val="28"/>
        </w:rPr>
        <w:t xml:space="preserve">, </w:t>
      </w:r>
      <w:r w:rsidR="0022208E">
        <w:rPr>
          <w:sz w:val="28"/>
          <w:szCs w:val="28"/>
        </w:rPr>
        <w:t xml:space="preserve">Peterson was familiar with the roads </w:t>
      </w:r>
      <w:r w:rsidR="00A108A9">
        <w:rPr>
          <w:sz w:val="28"/>
          <w:szCs w:val="28"/>
        </w:rPr>
        <w:t xml:space="preserve">and residents </w:t>
      </w:r>
      <w:r w:rsidR="0022208E">
        <w:rPr>
          <w:sz w:val="28"/>
          <w:szCs w:val="28"/>
        </w:rPr>
        <w:t>but wa</w:t>
      </w:r>
      <w:r w:rsidR="00A108A9">
        <w:rPr>
          <w:sz w:val="28"/>
          <w:szCs w:val="28"/>
        </w:rPr>
        <w:t xml:space="preserve">s engaged in distracted driving, which caused her </w:t>
      </w:r>
      <w:r w:rsidR="00B74A91">
        <w:rPr>
          <w:sz w:val="28"/>
          <w:szCs w:val="28"/>
        </w:rPr>
        <w:t>failure</w:t>
      </w:r>
      <w:r w:rsidR="0022208E">
        <w:rPr>
          <w:sz w:val="28"/>
          <w:szCs w:val="28"/>
        </w:rPr>
        <w:t xml:space="preserve"> to look </w:t>
      </w:r>
      <w:r w:rsidR="00A108A9">
        <w:rPr>
          <w:sz w:val="28"/>
          <w:szCs w:val="28"/>
        </w:rPr>
        <w:t>ahead at the “critical time” and collided with an oncoming vehicle</w:t>
      </w:r>
      <w:r w:rsidR="0022208E">
        <w:rPr>
          <w:sz w:val="28"/>
          <w:szCs w:val="28"/>
        </w:rPr>
        <w:t xml:space="preserve">.  (R. 21). </w:t>
      </w:r>
      <w:r w:rsidR="00144F9D">
        <w:rPr>
          <w:sz w:val="28"/>
          <w:szCs w:val="28"/>
        </w:rPr>
        <w:t xml:space="preserve"> </w:t>
      </w:r>
      <w:r w:rsidR="00712D61">
        <w:rPr>
          <w:sz w:val="28"/>
          <w:szCs w:val="28"/>
        </w:rPr>
        <w:t xml:space="preserve">Furthermore, Peterson was required to </w:t>
      </w:r>
      <w:r w:rsidR="00712D61">
        <w:rPr>
          <w:rFonts w:ascii="Times" w:hAnsi="Times"/>
          <w:sz w:val="28"/>
          <w:szCs w:val="28"/>
        </w:rPr>
        <w:t xml:space="preserve">sign </w:t>
      </w:r>
      <w:r w:rsidR="00CD44A2">
        <w:rPr>
          <w:rFonts w:ascii="Times" w:hAnsi="Times"/>
          <w:sz w:val="28"/>
          <w:szCs w:val="28"/>
        </w:rPr>
        <w:t xml:space="preserve">a </w:t>
      </w:r>
      <w:r w:rsidR="00712D61" w:rsidRPr="00A71DB4">
        <w:rPr>
          <w:rFonts w:ascii="Times" w:hAnsi="Times"/>
          <w:sz w:val="28"/>
          <w:szCs w:val="28"/>
        </w:rPr>
        <w:t xml:space="preserve">“rules of conduct” </w:t>
      </w:r>
      <w:r w:rsidR="00CD44A2" w:rsidRPr="00A71DB4">
        <w:rPr>
          <w:rFonts w:ascii="Times" w:hAnsi="Times"/>
          <w:sz w:val="28"/>
          <w:szCs w:val="28"/>
        </w:rPr>
        <w:t>contract</w:t>
      </w:r>
      <w:r w:rsidR="002E0578">
        <w:rPr>
          <w:rFonts w:ascii="Times" w:hAnsi="Times"/>
          <w:sz w:val="28"/>
          <w:szCs w:val="28"/>
        </w:rPr>
        <w:t xml:space="preserve">, similar to </w:t>
      </w:r>
      <w:r w:rsidR="002E0578" w:rsidRPr="002E0578">
        <w:rPr>
          <w:rFonts w:ascii="Times" w:hAnsi="Times"/>
          <w:i/>
          <w:sz w:val="28"/>
          <w:szCs w:val="28"/>
        </w:rPr>
        <w:t>Williams</w:t>
      </w:r>
      <w:r w:rsidR="007C609D">
        <w:rPr>
          <w:rFonts w:ascii="Times" w:hAnsi="Times"/>
          <w:i/>
          <w:sz w:val="28"/>
          <w:szCs w:val="28"/>
        </w:rPr>
        <w:t xml:space="preserve"> v. Werner Enters</w:t>
      </w:r>
      <w:r w:rsidR="002E0578">
        <w:rPr>
          <w:rFonts w:ascii="Times" w:hAnsi="Times"/>
          <w:sz w:val="28"/>
          <w:szCs w:val="28"/>
        </w:rPr>
        <w:t>, which</w:t>
      </w:r>
      <w:r w:rsidR="00CD44A2">
        <w:rPr>
          <w:rFonts w:ascii="Times" w:hAnsi="Times"/>
          <w:sz w:val="28"/>
          <w:szCs w:val="28"/>
        </w:rPr>
        <w:t xml:space="preserve"> disclosed her duty to</w:t>
      </w:r>
      <w:r w:rsidR="00CD44A2" w:rsidRPr="00CD44A2">
        <w:rPr>
          <w:rFonts w:ascii="Times" w:hAnsi="Times"/>
          <w:sz w:val="28"/>
          <w:szCs w:val="28"/>
        </w:rPr>
        <w:t xml:space="preserve"> </w:t>
      </w:r>
      <w:r w:rsidR="00CD44A2">
        <w:rPr>
          <w:rFonts w:ascii="Times" w:hAnsi="Times"/>
          <w:sz w:val="28"/>
          <w:szCs w:val="28"/>
        </w:rPr>
        <w:t>obey all traffic laws and not engage in distracted driving while she was working for Hitch</w:t>
      </w:r>
      <w:r w:rsidR="00712D61">
        <w:rPr>
          <w:rFonts w:ascii="Times" w:hAnsi="Times"/>
          <w:sz w:val="28"/>
          <w:szCs w:val="28"/>
        </w:rPr>
        <w:t xml:space="preserve"> to ensure safe driving</w:t>
      </w:r>
      <w:r w:rsidR="00CD44A2">
        <w:rPr>
          <w:rFonts w:ascii="Times" w:hAnsi="Times"/>
          <w:sz w:val="28"/>
          <w:szCs w:val="28"/>
        </w:rPr>
        <w:t xml:space="preserve">. </w:t>
      </w:r>
      <w:r w:rsidR="0082543A">
        <w:rPr>
          <w:rFonts w:ascii="Times" w:hAnsi="Times"/>
          <w:sz w:val="28"/>
          <w:szCs w:val="28"/>
        </w:rPr>
        <w:t xml:space="preserve"> (R. 48).  Her signature </w:t>
      </w:r>
      <w:r w:rsidR="007C609D">
        <w:rPr>
          <w:rFonts w:ascii="Times" w:hAnsi="Times"/>
          <w:sz w:val="28"/>
          <w:szCs w:val="28"/>
        </w:rPr>
        <w:t>indicated</w:t>
      </w:r>
      <w:r w:rsidR="00712D61">
        <w:rPr>
          <w:rFonts w:ascii="Times" w:hAnsi="Times"/>
          <w:sz w:val="28"/>
          <w:szCs w:val="28"/>
        </w:rPr>
        <w:t xml:space="preserve"> she </w:t>
      </w:r>
      <w:r w:rsidR="0082543A">
        <w:rPr>
          <w:rFonts w:ascii="Times" w:hAnsi="Times"/>
          <w:sz w:val="28"/>
          <w:szCs w:val="28"/>
        </w:rPr>
        <w:t xml:space="preserve">acknowledged the rules, which </w:t>
      </w:r>
      <w:r w:rsidR="00712D61">
        <w:rPr>
          <w:rFonts w:ascii="Times" w:hAnsi="Times"/>
          <w:sz w:val="28"/>
          <w:szCs w:val="28"/>
        </w:rPr>
        <w:t>put</w:t>
      </w:r>
      <w:r w:rsidR="0082543A">
        <w:rPr>
          <w:rFonts w:ascii="Times" w:hAnsi="Times"/>
          <w:sz w:val="28"/>
          <w:szCs w:val="28"/>
        </w:rPr>
        <w:t xml:space="preserve"> her</w:t>
      </w:r>
      <w:r w:rsidR="00712D61">
        <w:rPr>
          <w:rFonts w:ascii="Times" w:hAnsi="Times"/>
          <w:sz w:val="28"/>
          <w:szCs w:val="28"/>
        </w:rPr>
        <w:t xml:space="preserve"> on notice that </w:t>
      </w:r>
      <w:r w:rsidR="002E0578">
        <w:rPr>
          <w:rFonts w:ascii="Times" w:hAnsi="Times"/>
          <w:sz w:val="28"/>
          <w:szCs w:val="28"/>
        </w:rPr>
        <w:t xml:space="preserve">contradicting </w:t>
      </w:r>
      <w:r w:rsidR="00712D61">
        <w:rPr>
          <w:rFonts w:ascii="Times" w:hAnsi="Times"/>
          <w:sz w:val="28"/>
          <w:szCs w:val="28"/>
        </w:rPr>
        <w:t>conduct would</w:t>
      </w:r>
      <w:r w:rsidR="00600ED2">
        <w:rPr>
          <w:rFonts w:ascii="Times" w:hAnsi="Times"/>
          <w:sz w:val="28"/>
          <w:szCs w:val="28"/>
        </w:rPr>
        <w:t xml:space="preserve"> be dangerous and</w:t>
      </w:r>
      <w:r w:rsidR="00712D61">
        <w:rPr>
          <w:rFonts w:ascii="Times" w:hAnsi="Times"/>
          <w:sz w:val="28"/>
          <w:szCs w:val="28"/>
        </w:rPr>
        <w:t xml:space="preserve"> injury</w:t>
      </w:r>
      <w:r w:rsidR="00600ED2">
        <w:rPr>
          <w:rFonts w:ascii="Times" w:hAnsi="Times"/>
          <w:sz w:val="28"/>
          <w:szCs w:val="28"/>
        </w:rPr>
        <w:t xml:space="preserve"> would likely result</w:t>
      </w:r>
      <w:r w:rsidR="00712D61">
        <w:rPr>
          <w:rFonts w:ascii="Times" w:hAnsi="Times"/>
          <w:sz w:val="28"/>
          <w:szCs w:val="28"/>
        </w:rPr>
        <w:t>.</w:t>
      </w:r>
      <w:r w:rsidR="00EA78EF">
        <w:rPr>
          <w:rFonts w:ascii="Times" w:hAnsi="Times"/>
          <w:sz w:val="28"/>
          <w:szCs w:val="28"/>
        </w:rPr>
        <w:t xml:space="preserve">  </w:t>
      </w:r>
      <w:r w:rsidR="00EA78EF">
        <w:rPr>
          <w:rFonts w:ascii="Times" w:hAnsi="Times"/>
          <w:i/>
          <w:sz w:val="28"/>
          <w:szCs w:val="28"/>
        </w:rPr>
        <w:t xml:space="preserve">Id.  </w:t>
      </w:r>
    </w:p>
    <w:p w14:paraId="76FD3E30" w14:textId="3E6B945D" w:rsidR="006511FD" w:rsidRDefault="004F6D01" w:rsidP="00AD10F5">
      <w:pPr>
        <w:spacing w:line="480" w:lineRule="auto"/>
        <w:ind w:firstLine="720"/>
        <w:jc w:val="both"/>
        <w:rPr>
          <w:rFonts w:ascii="Times" w:hAnsi="Times"/>
          <w:sz w:val="28"/>
          <w:szCs w:val="28"/>
        </w:rPr>
      </w:pPr>
      <w:r>
        <w:rPr>
          <w:rFonts w:ascii="Times" w:hAnsi="Times"/>
          <w:sz w:val="28"/>
          <w:szCs w:val="28"/>
        </w:rPr>
        <w:t xml:space="preserve">In conclusion, </w:t>
      </w:r>
      <w:r w:rsidR="00F06130">
        <w:rPr>
          <w:rFonts w:ascii="Times" w:hAnsi="Times"/>
          <w:sz w:val="28"/>
          <w:szCs w:val="28"/>
        </w:rPr>
        <w:t xml:space="preserve">Peterson had knowledge of the danger in not using </w:t>
      </w:r>
      <w:r w:rsidR="00EA31AD">
        <w:rPr>
          <w:rFonts w:ascii="Times" w:hAnsi="Times"/>
          <w:sz w:val="28"/>
          <w:szCs w:val="28"/>
        </w:rPr>
        <w:t>reasonable care</w:t>
      </w:r>
      <w:r w:rsidR="00F06130">
        <w:rPr>
          <w:rFonts w:ascii="Times" w:hAnsi="Times"/>
          <w:sz w:val="28"/>
          <w:szCs w:val="28"/>
        </w:rPr>
        <w:t xml:space="preserve"> while driving</w:t>
      </w:r>
      <w:r>
        <w:rPr>
          <w:rFonts w:ascii="Times" w:hAnsi="Times"/>
          <w:sz w:val="28"/>
          <w:szCs w:val="28"/>
        </w:rPr>
        <w:t xml:space="preserve">, </w:t>
      </w:r>
      <w:r w:rsidR="00F06130">
        <w:rPr>
          <w:rFonts w:ascii="Times" w:hAnsi="Times"/>
          <w:sz w:val="28"/>
          <w:szCs w:val="28"/>
        </w:rPr>
        <w:t>including</w:t>
      </w:r>
      <w:r>
        <w:rPr>
          <w:rFonts w:ascii="Times" w:hAnsi="Times"/>
          <w:sz w:val="28"/>
          <w:szCs w:val="28"/>
        </w:rPr>
        <w:t xml:space="preserve"> engaging in distracted driving,</w:t>
      </w:r>
      <w:r w:rsidR="00EA31AD">
        <w:rPr>
          <w:rFonts w:ascii="Times" w:hAnsi="Times"/>
          <w:sz w:val="28"/>
          <w:szCs w:val="28"/>
        </w:rPr>
        <w:t xml:space="preserve"> </w:t>
      </w:r>
      <w:r w:rsidR="00F06130">
        <w:rPr>
          <w:rFonts w:ascii="Times" w:hAnsi="Times"/>
          <w:sz w:val="28"/>
          <w:szCs w:val="28"/>
        </w:rPr>
        <w:t>and that</w:t>
      </w:r>
      <w:r w:rsidR="00EA31AD">
        <w:rPr>
          <w:rFonts w:ascii="Times" w:hAnsi="Times"/>
          <w:sz w:val="28"/>
          <w:szCs w:val="28"/>
        </w:rPr>
        <w:t xml:space="preserve"> injury</w:t>
      </w:r>
      <w:r>
        <w:rPr>
          <w:rFonts w:ascii="Times" w:hAnsi="Times"/>
          <w:sz w:val="28"/>
          <w:szCs w:val="28"/>
        </w:rPr>
        <w:t xml:space="preserve"> would likely result</w:t>
      </w:r>
      <w:r w:rsidR="00EA31AD">
        <w:rPr>
          <w:rFonts w:ascii="Times" w:hAnsi="Times"/>
          <w:sz w:val="28"/>
          <w:szCs w:val="28"/>
        </w:rPr>
        <w:t xml:space="preserve">.  </w:t>
      </w:r>
      <w:r w:rsidR="00AD10F5">
        <w:rPr>
          <w:rFonts w:ascii="Times" w:hAnsi="Times"/>
          <w:sz w:val="28"/>
          <w:szCs w:val="28"/>
        </w:rPr>
        <w:t>Peterson’s</w:t>
      </w:r>
      <w:r w:rsidR="00EA31AD">
        <w:rPr>
          <w:rFonts w:ascii="Times" w:hAnsi="Times"/>
          <w:sz w:val="28"/>
          <w:szCs w:val="28"/>
        </w:rPr>
        <w:t xml:space="preserve"> familiarity with the roads and usual traf</w:t>
      </w:r>
      <w:r>
        <w:rPr>
          <w:rFonts w:ascii="Times" w:hAnsi="Times"/>
          <w:sz w:val="28"/>
          <w:szCs w:val="28"/>
        </w:rPr>
        <w:t>fic flow</w:t>
      </w:r>
      <w:r w:rsidR="00AD10F5">
        <w:rPr>
          <w:rFonts w:ascii="Times" w:hAnsi="Times"/>
          <w:sz w:val="28"/>
          <w:szCs w:val="28"/>
        </w:rPr>
        <w:t xml:space="preserve"> indicated she should have been aware </w:t>
      </w:r>
      <w:r w:rsidR="00F06130">
        <w:rPr>
          <w:rFonts w:ascii="Times" w:hAnsi="Times"/>
          <w:sz w:val="28"/>
          <w:szCs w:val="28"/>
        </w:rPr>
        <w:t xml:space="preserve">of the </w:t>
      </w:r>
      <w:r w:rsidR="00AD10F5">
        <w:rPr>
          <w:rFonts w:ascii="Times" w:hAnsi="Times"/>
          <w:sz w:val="28"/>
          <w:szCs w:val="28"/>
        </w:rPr>
        <w:t xml:space="preserve">danger </w:t>
      </w:r>
      <w:r w:rsidR="00F06130">
        <w:rPr>
          <w:rFonts w:ascii="Times" w:hAnsi="Times"/>
          <w:sz w:val="28"/>
          <w:szCs w:val="28"/>
        </w:rPr>
        <w:t xml:space="preserve">in </w:t>
      </w:r>
      <w:r w:rsidR="00AD10F5">
        <w:rPr>
          <w:rFonts w:ascii="Times" w:hAnsi="Times"/>
          <w:sz w:val="28"/>
          <w:szCs w:val="28"/>
        </w:rPr>
        <w:t xml:space="preserve">colliding with </w:t>
      </w:r>
      <w:r w:rsidR="00F06130">
        <w:rPr>
          <w:rFonts w:ascii="Times" w:hAnsi="Times"/>
          <w:sz w:val="28"/>
          <w:szCs w:val="28"/>
        </w:rPr>
        <w:t>other drivers</w:t>
      </w:r>
      <w:r w:rsidR="00AD10F5">
        <w:rPr>
          <w:rFonts w:ascii="Times" w:hAnsi="Times"/>
          <w:sz w:val="28"/>
          <w:szCs w:val="28"/>
        </w:rPr>
        <w:t xml:space="preserve">. </w:t>
      </w:r>
      <w:r>
        <w:rPr>
          <w:rFonts w:ascii="Times" w:hAnsi="Times"/>
          <w:sz w:val="28"/>
          <w:szCs w:val="28"/>
        </w:rPr>
        <w:t xml:space="preserve"> </w:t>
      </w:r>
      <w:r w:rsidR="00AD10F5">
        <w:rPr>
          <w:rFonts w:ascii="Times" w:hAnsi="Times"/>
          <w:sz w:val="28"/>
          <w:szCs w:val="28"/>
        </w:rPr>
        <w:t xml:space="preserve">(R. 35).  </w:t>
      </w:r>
      <w:r w:rsidR="00F06130">
        <w:rPr>
          <w:rFonts w:ascii="Times" w:hAnsi="Times"/>
          <w:sz w:val="28"/>
          <w:szCs w:val="28"/>
        </w:rPr>
        <w:t>Also,</w:t>
      </w:r>
      <w:r>
        <w:rPr>
          <w:rFonts w:ascii="Times" w:hAnsi="Times"/>
          <w:sz w:val="28"/>
          <w:szCs w:val="28"/>
        </w:rPr>
        <w:t xml:space="preserve"> Hitch’s “Rules of C</w:t>
      </w:r>
      <w:r w:rsidR="00EA31AD">
        <w:rPr>
          <w:rFonts w:ascii="Times" w:hAnsi="Times"/>
          <w:sz w:val="28"/>
          <w:szCs w:val="28"/>
        </w:rPr>
        <w:t xml:space="preserve">onduct” contract put her on notice of the dangers in disobeying traffic laws and </w:t>
      </w:r>
      <w:r>
        <w:rPr>
          <w:rFonts w:ascii="Times" w:hAnsi="Times"/>
          <w:sz w:val="28"/>
          <w:szCs w:val="28"/>
        </w:rPr>
        <w:t xml:space="preserve">engaging in distracted driving.  (R. 48).  </w:t>
      </w:r>
      <w:r w:rsidR="001F7EFC">
        <w:rPr>
          <w:rFonts w:ascii="Times" w:hAnsi="Times"/>
          <w:sz w:val="28"/>
          <w:szCs w:val="28"/>
        </w:rPr>
        <w:t>In addition, Peterson had traffic violations including failing to use a turn signal and a speeding violation, that also put her on notice of the dangers in disobeying traffic laws.  (R. 63).  Furthermore</w:t>
      </w:r>
      <w:r>
        <w:rPr>
          <w:rFonts w:ascii="Times" w:hAnsi="Times"/>
          <w:sz w:val="28"/>
          <w:szCs w:val="28"/>
        </w:rPr>
        <w:t xml:space="preserve">, </w:t>
      </w:r>
      <w:r w:rsidR="00F06130">
        <w:rPr>
          <w:rFonts w:ascii="Times" w:hAnsi="Times"/>
          <w:sz w:val="28"/>
          <w:szCs w:val="28"/>
        </w:rPr>
        <w:t>Peterson jerked the</w:t>
      </w:r>
      <w:r w:rsidR="00EA31AD">
        <w:rPr>
          <w:rFonts w:ascii="Times" w:hAnsi="Times"/>
          <w:sz w:val="28"/>
          <w:szCs w:val="28"/>
        </w:rPr>
        <w:t xml:space="preserve"> wheel </w:t>
      </w:r>
      <w:r w:rsidR="00F06130">
        <w:rPr>
          <w:rFonts w:ascii="Times" w:hAnsi="Times"/>
          <w:sz w:val="28"/>
          <w:szCs w:val="28"/>
        </w:rPr>
        <w:t>when she saw oncoming traffic, indicating</w:t>
      </w:r>
      <w:r>
        <w:rPr>
          <w:rFonts w:ascii="Times" w:hAnsi="Times"/>
          <w:sz w:val="28"/>
          <w:szCs w:val="28"/>
        </w:rPr>
        <w:t xml:space="preserve"> her knowledge of the danger</w:t>
      </w:r>
      <w:r w:rsidR="00EA31AD">
        <w:rPr>
          <w:rFonts w:ascii="Times" w:hAnsi="Times"/>
          <w:sz w:val="28"/>
          <w:szCs w:val="28"/>
        </w:rPr>
        <w:t xml:space="preserve"> in driving too close to </w:t>
      </w:r>
      <w:r>
        <w:rPr>
          <w:rFonts w:ascii="Times" w:hAnsi="Times"/>
          <w:sz w:val="28"/>
          <w:szCs w:val="28"/>
        </w:rPr>
        <w:t>another vehicle.  (R. 18, 37</w:t>
      </w:r>
      <w:r w:rsidR="00EA31AD">
        <w:rPr>
          <w:rFonts w:ascii="Times" w:hAnsi="Times"/>
          <w:sz w:val="28"/>
          <w:szCs w:val="28"/>
        </w:rPr>
        <w:t xml:space="preserve">). </w:t>
      </w:r>
      <w:r w:rsidR="001F7EFC">
        <w:rPr>
          <w:rFonts w:ascii="Times" w:hAnsi="Times"/>
          <w:sz w:val="28"/>
          <w:szCs w:val="28"/>
        </w:rPr>
        <w:t xml:space="preserve"> </w:t>
      </w:r>
      <w:r w:rsidR="00EA78EF">
        <w:rPr>
          <w:rFonts w:ascii="Times" w:hAnsi="Times"/>
          <w:sz w:val="28"/>
          <w:szCs w:val="28"/>
        </w:rPr>
        <w:t xml:space="preserve">Thus, a reasonable jury could have found Peterson’s knowledge of the danger and that injury would likely result, and summary judgment was improper. </w:t>
      </w:r>
      <w:r>
        <w:rPr>
          <w:rFonts w:ascii="Times" w:hAnsi="Times"/>
          <w:sz w:val="28"/>
          <w:szCs w:val="28"/>
        </w:rPr>
        <w:t xml:space="preserve">  </w:t>
      </w:r>
    </w:p>
    <w:p w14:paraId="44F01695" w14:textId="55094F4A" w:rsidR="00DF34C9" w:rsidRDefault="001E5BA4" w:rsidP="00DF34C9">
      <w:pPr>
        <w:spacing w:line="480" w:lineRule="auto"/>
        <w:ind w:firstLine="720"/>
        <w:jc w:val="both"/>
        <w:rPr>
          <w:sz w:val="28"/>
          <w:szCs w:val="28"/>
        </w:rPr>
      </w:pPr>
      <w:r>
        <w:rPr>
          <w:sz w:val="28"/>
          <w:szCs w:val="28"/>
        </w:rPr>
        <w:t>Furthermore, there are disputes of material fact regarding Peterson’s knowledge of danger and that injury would likely occur</w:t>
      </w:r>
      <w:r>
        <w:rPr>
          <w:rFonts w:ascii="Times" w:hAnsi="Times"/>
          <w:sz w:val="28"/>
          <w:szCs w:val="28"/>
        </w:rPr>
        <w:t xml:space="preserve">. </w:t>
      </w:r>
      <w:r w:rsidR="00755048">
        <w:rPr>
          <w:rFonts w:ascii="Times" w:hAnsi="Times"/>
          <w:sz w:val="28"/>
          <w:szCs w:val="28"/>
        </w:rPr>
        <w:t xml:space="preserve"> </w:t>
      </w:r>
      <w:r w:rsidR="005954F5">
        <w:rPr>
          <w:rFonts w:ascii="Times" w:hAnsi="Times"/>
          <w:sz w:val="28"/>
          <w:szCs w:val="28"/>
        </w:rPr>
        <w:t xml:space="preserve">Peterson </w:t>
      </w:r>
      <w:r w:rsidR="00755048">
        <w:rPr>
          <w:rFonts w:ascii="Times" w:hAnsi="Times"/>
          <w:sz w:val="28"/>
          <w:szCs w:val="28"/>
        </w:rPr>
        <w:t xml:space="preserve">argues there is no evidence of her knowledge of danger or that injury would likely occur because Moss was holding the camera, thus she was not distracted.  (R. 12, 36). </w:t>
      </w:r>
      <w:r>
        <w:rPr>
          <w:rFonts w:ascii="Times" w:hAnsi="Times"/>
          <w:sz w:val="28"/>
          <w:szCs w:val="28"/>
        </w:rPr>
        <w:t xml:space="preserve"> </w:t>
      </w:r>
      <w:r w:rsidR="00755048">
        <w:rPr>
          <w:rFonts w:ascii="Times" w:hAnsi="Times"/>
          <w:sz w:val="28"/>
          <w:szCs w:val="28"/>
        </w:rPr>
        <w:t>However</w:t>
      </w:r>
      <w:r w:rsidR="005954F5">
        <w:rPr>
          <w:rFonts w:ascii="Times" w:hAnsi="Times"/>
          <w:sz w:val="28"/>
          <w:szCs w:val="28"/>
        </w:rPr>
        <w:t xml:space="preserve">, there is contradicting evidence supporting Peterson’s </w:t>
      </w:r>
      <w:r w:rsidR="00CB75B0">
        <w:rPr>
          <w:rFonts w:ascii="Times" w:hAnsi="Times"/>
          <w:sz w:val="28"/>
          <w:szCs w:val="28"/>
        </w:rPr>
        <w:t>knowledge of danger and that injury would likely occur</w:t>
      </w:r>
      <w:r w:rsidR="005954F5">
        <w:rPr>
          <w:rFonts w:ascii="Times" w:hAnsi="Times"/>
          <w:sz w:val="28"/>
          <w:szCs w:val="28"/>
        </w:rPr>
        <w:t xml:space="preserve">. </w:t>
      </w:r>
      <w:r w:rsidR="00E87601">
        <w:rPr>
          <w:rFonts w:ascii="Times" w:hAnsi="Times"/>
          <w:sz w:val="28"/>
          <w:szCs w:val="28"/>
        </w:rPr>
        <w:t xml:space="preserve"> (R. 38).  </w:t>
      </w:r>
      <w:r w:rsidR="00755048">
        <w:rPr>
          <w:rFonts w:ascii="Times" w:hAnsi="Times"/>
          <w:sz w:val="28"/>
          <w:szCs w:val="28"/>
        </w:rPr>
        <w:t>Moss contends Peterson was distracted by</w:t>
      </w:r>
      <w:r w:rsidR="00E87601">
        <w:rPr>
          <w:rFonts w:ascii="Times" w:hAnsi="Times"/>
          <w:sz w:val="28"/>
          <w:szCs w:val="28"/>
        </w:rPr>
        <w:t xml:space="preserve"> </w:t>
      </w:r>
      <w:r w:rsidR="00755048">
        <w:rPr>
          <w:rFonts w:ascii="Times" w:hAnsi="Times"/>
          <w:sz w:val="28"/>
          <w:szCs w:val="28"/>
        </w:rPr>
        <w:t>her</w:t>
      </w:r>
      <w:r w:rsidR="00E87601">
        <w:rPr>
          <w:rFonts w:ascii="Times" w:hAnsi="Times"/>
          <w:sz w:val="28"/>
          <w:szCs w:val="28"/>
        </w:rPr>
        <w:t xml:space="preserve"> “lean</w:t>
      </w:r>
      <w:r w:rsidR="00755048">
        <w:rPr>
          <w:rFonts w:ascii="Times" w:hAnsi="Times"/>
          <w:sz w:val="28"/>
          <w:szCs w:val="28"/>
        </w:rPr>
        <w:t>[</w:t>
      </w:r>
      <w:r w:rsidR="00E87601">
        <w:rPr>
          <w:rFonts w:ascii="Times" w:hAnsi="Times"/>
          <w:sz w:val="28"/>
          <w:szCs w:val="28"/>
        </w:rPr>
        <w:t>ing</w:t>
      </w:r>
      <w:r w:rsidR="00755048">
        <w:rPr>
          <w:rFonts w:ascii="Times" w:hAnsi="Times"/>
          <w:sz w:val="28"/>
          <w:szCs w:val="28"/>
        </w:rPr>
        <w:t>]</w:t>
      </w:r>
      <w:r w:rsidR="00E87601">
        <w:rPr>
          <w:rFonts w:ascii="Times" w:hAnsi="Times"/>
          <w:sz w:val="28"/>
          <w:szCs w:val="28"/>
        </w:rPr>
        <w:t xml:space="preserve"> in” for “selfies”, </w:t>
      </w:r>
      <w:r w:rsidR="00755048">
        <w:rPr>
          <w:rFonts w:ascii="Times" w:hAnsi="Times"/>
          <w:sz w:val="28"/>
          <w:szCs w:val="28"/>
        </w:rPr>
        <w:t>which is evidence of her engagement</w:t>
      </w:r>
      <w:r w:rsidR="00E87601">
        <w:rPr>
          <w:rFonts w:ascii="Times" w:hAnsi="Times"/>
          <w:sz w:val="28"/>
          <w:szCs w:val="28"/>
        </w:rPr>
        <w:t xml:space="preserve"> </w:t>
      </w:r>
      <w:r w:rsidR="00755048">
        <w:rPr>
          <w:rFonts w:ascii="Times" w:hAnsi="Times"/>
          <w:sz w:val="28"/>
          <w:szCs w:val="28"/>
        </w:rPr>
        <w:t>in</w:t>
      </w:r>
      <w:r w:rsidR="00E87601">
        <w:rPr>
          <w:rFonts w:ascii="Times" w:hAnsi="Times"/>
          <w:sz w:val="28"/>
          <w:szCs w:val="28"/>
        </w:rPr>
        <w:t xml:space="preserve"> taking pictures.  (R. </w:t>
      </w:r>
      <w:r w:rsidR="008E14CE">
        <w:rPr>
          <w:rFonts w:ascii="Times" w:hAnsi="Times"/>
          <w:sz w:val="28"/>
          <w:szCs w:val="28"/>
        </w:rPr>
        <w:t xml:space="preserve">19, </w:t>
      </w:r>
      <w:r w:rsidR="00E87601">
        <w:rPr>
          <w:rFonts w:ascii="Times" w:hAnsi="Times"/>
          <w:sz w:val="28"/>
          <w:szCs w:val="28"/>
        </w:rPr>
        <w:t xml:space="preserve">39). </w:t>
      </w:r>
      <w:r w:rsidR="008E14CE">
        <w:rPr>
          <w:sz w:val="28"/>
          <w:szCs w:val="28"/>
        </w:rPr>
        <w:t xml:space="preserve"> </w:t>
      </w:r>
      <w:r w:rsidR="00EA31AD">
        <w:rPr>
          <w:sz w:val="28"/>
          <w:szCs w:val="28"/>
        </w:rPr>
        <w:t>Accordingly, granting summary judgment in favor of the defen</w:t>
      </w:r>
      <w:r w:rsidR="008E14CE">
        <w:rPr>
          <w:sz w:val="28"/>
          <w:szCs w:val="28"/>
        </w:rPr>
        <w:t xml:space="preserve">dants was inappropriate </w:t>
      </w:r>
      <w:r w:rsidR="00EA31AD">
        <w:rPr>
          <w:sz w:val="28"/>
          <w:szCs w:val="28"/>
        </w:rPr>
        <w:t>because there</w:t>
      </w:r>
      <w:r w:rsidR="00D34309">
        <w:rPr>
          <w:sz w:val="28"/>
          <w:szCs w:val="28"/>
        </w:rPr>
        <w:t xml:space="preserve"> are disputes of material fact in which a reasonable jur</w:t>
      </w:r>
      <w:r w:rsidR="00053835">
        <w:rPr>
          <w:sz w:val="28"/>
          <w:szCs w:val="28"/>
        </w:rPr>
        <w:t>or could have found for the non</w:t>
      </w:r>
      <w:r w:rsidR="00D34309">
        <w:rPr>
          <w:sz w:val="28"/>
          <w:szCs w:val="28"/>
        </w:rPr>
        <w:t>movant, Moss.</w:t>
      </w:r>
    </w:p>
    <w:p w14:paraId="500288AC" w14:textId="52A8D059" w:rsidR="008D0E26" w:rsidRDefault="008D0E26" w:rsidP="008D0E26">
      <w:pPr>
        <w:pStyle w:val="ListParagraph"/>
        <w:numPr>
          <w:ilvl w:val="0"/>
          <w:numId w:val="11"/>
        </w:numPr>
        <w:jc w:val="both"/>
        <w:rPr>
          <w:rFonts w:ascii="Times" w:hAnsi="Times"/>
          <w:sz w:val="28"/>
          <w:szCs w:val="28"/>
          <w:u w:val="single"/>
        </w:rPr>
      </w:pPr>
      <w:r>
        <w:rPr>
          <w:rFonts w:ascii="Times" w:hAnsi="Times"/>
          <w:sz w:val="28"/>
          <w:szCs w:val="28"/>
          <w:u w:val="single"/>
        </w:rPr>
        <w:t xml:space="preserve">Despite her knowledge of danger, Peterson </w:t>
      </w:r>
      <w:r w:rsidRPr="00E949F7">
        <w:rPr>
          <w:rFonts w:ascii="Times" w:hAnsi="Times"/>
          <w:sz w:val="28"/>
          <w:szCs w:val="28"/>
          <w:u w:val="single"/>
        </w:rPr>
        <w:t>acted with reckless indifference.</w:t>
      </w:r>
    </w:p>
    <w:p w14:paraId="0E53AF5A" w14:textId="77777777" w:rsidR="008D0E26" w:rsidRPr="008D0E26" w:rsidRDefault="008D0E26" w:rsidP="008D0E26">
      <w:pPr>
        <w:pStyle w:val="ListParagraph"/>
        <w:ind w:left="1080"/>
        <w:jc w:val="both"/>
        <w:rPr>
          <w:rFonts w:ascii="Times" w:hAnsi="Times"/>
          <w:sz w:val="28"/>
          <w:szCs w:val="28"/>
          <w:u w:val="single"/>
        </w:rPr>
      </w:pPr>
    </w:p>
    <w:p w14:paraId="05F69B53" w14:textId="1CFB7194" w:rsidR="008D0E26" w:rsidRPr="00646948" w:rsidRDefault="00144F9D" w:rsidP="00646948">
      <w:pPr>
        <w:spacing w:line="480" w:lineRule="auto"/>
        <w:ind w:firstLine="720"/>
        <w:jc w:val="both"/>
        <w:rPr>
          <w:sz w:val="28"/>
          <w:szCs w:val="28"/>
        </w:rPr>
      </w:pPr>
      <w:r>
        <w:rPr>
          <w:sz w:val="28"/>
          <w:szCs w:val="28"/>
        </w:rPr>
        <w:t>Peterson acted with a conscious disregard to her surrounding conditions</w:t>
      </w:r>
      <w:r w:rsidR="00145E0D">
        <w:rPr>
          <w:sz w:val="28"/>
          <w:szCs w:val="28"/>
        </w:rPr>
        <w:t xml:space="preserve"> </w:t>
      </w:r>
      <w:r>
        <w:rPr>
          <w:sz w:val="28"/>
          <w:szCs w:val="28"/>
        </w:rPr>
        <w:t xml:space="preserve">by </w:t>
      </w:r>
      <w:r w:rsidRPr="008D0E26">
        <w:rPr>
          <w:rFonts w:ascii="Times" w:hAnsi="Times"/>
          <w:sz w:val="28"/>
          <w:szCs w:val="28"/>
        </w:rPr>
        <w:t>listening to music, dancing, looking at a phone</w:t>
      </w:r>
      <w:r>
        <w:rPr>
          <w:rFonts w:ascii="Times" w:hAnsi="Times"/>
          <w:sz w:val="28"/>
          <w:szCs w:val="28"/>
        </w:rPr>
        <w:t>,</w:t>
      </w:r>
      <w:r w:rsidRPr="008D0E26">
        <w:rPr>
          <w:rFonts w:ascii="Times" w:hAnsi="Times"/>
          <w:sz w:val="28"/>
          <w:szCs w:val="28"/>
        </w:rPr>
        <w:t xml:space="preserve"> </w:t>
      </w:r>
      <w:r>
        <w:rPr>
          <w:rFonts w:ascii="Times" w:hAnsi="Times"/>
          <w:sz w:val="28"/>
          <w:szCs w:val="28"/>
        </w:rPr>
        <w:t xml:space="preserve">and </w:t>
      </w:r>
      <w:r w:rsidR="00145E0D">
        <w:rPr>
          <w:rFonts w:ascii="Times" w:hAnsi="Times"/>
          <w:sz w:val="28"/>
          <w:szCs w:val="28"/>
        </w:rPr>
        <w:t>not</w:t>
      </w:r>
      <w:r>
        <w:rPr>
          <w:rFonts w:ascii="Times" w:hAnsi="Times"/>
          <w:sz w:val="28"/>
          <w:szCs w:val="28"/>
        </w:rPr>
        <w:t xml:space="preserve"> look</w:t>
      </w:r>
      <w:r w:rsidR="00145E0D">
        <w:rPr>
          <w:rFonts w:ascii="Times" w:hAnsi="Times"/>
          <w:sz w:val="28"/>
          <w:szCs w:val="28"/>
        </w:rPr>
        <w:t>ing</w:t>
      </w:r>
      <w:r>
        <w:rPr>
          <w:rFonts w:ascii="Times" w:hAnsi="Times"/>
          <w:sz w:val="28"/>
          <w:szCs w:val="28"/>
        </w:rPr>
        <w:t xml:space="preserve"> for </w:t>
      </w:r>
      <w:r w:rsidR="00145E0D">
        <w:rPr>
          <w:rFonts w:ascii="Times" w:hAnsi="Times"/>
          <w:sz w:val="28"/>
          <w:szCs w:val="28"/>
        </w:rPr>
        <w:t>other</w:t>
      </w:r>
      <w:r>
        <w:rPr>
          <w:rFonts w:ascii="Times" w:hAnsi="Times"/>
          <w:sz w:val="28"/>
          <w:szCs w:val="28"/>
        </w:rPr>
        <w:t xml:space="preserve"> traffic</w:t>
      </w:r>
      <w:r w:rsidR="00121D6E">
        <w:rPr>
          <w:sz w:val="28"/>
          <w:szCs w:val="28"/>
        </w:rPr>
        <w:t xml:space="preserve">.  </w:t>
      </w:r>
      <w:r>
        <w:rPr>
          <w:sz w:val="28"/>
          <w:szCs w:val="28"/>
        </w:rPr>
        <w:t>(R. 21, 37).  Her reckless indifference</w:t>
      </w:r>
      <w:r w:rsidR="000E3B0F">
        <w:rPr>
          <w:sz w:val="28"/>
          <w:szCs w:val="28"/>
        </w:rPr>
        <w:t xml:space="preserve"> at a critical time</w:t>
      </w:r>
      <w:r w:rsidR="00145E0D">
        <w:rPr>
          <w:sz w:val="28"/>
          <w:szCs w:val="28"/>
        </w:rPr>
        <w:t>, despite her knowledge of the danger,</w:t>
      </w:r>
      <w:r w:rsidR="000E3B0F">
        <w:rPr>
          <w:sz w:val="28"/>
          <w:szCs w:val="28"/>
        </w:rPr>
        <w:t xml:space="preserve"> r</w:t>
      </w:r>
      <w:r>
        <w:rPr>
          <w:sz w:val="28"/>
          <w:szCs w:val="28"/>
        </w:rPr>
        <w:t>esulted in a collisi</w:t>
      </w:r>
      <w:r w:rsidR="00145E0D">
        <w:rPr>
          <w:sz w:val="28"/>
          <w:szCs w:val="28"/>
        </w:rPr>
        <w:t>on</w:t>
      </w:r>
      <w:r w:rsidR="00646948">
        <w:rPr>
          <w:sz w:val="28"/>
          <w:szCs w:val="28"/>
        </w:rPr>
        <w:t xml:space="preserve">.  (R. 21). </w:t>
      </w:r>
    </w:p>
    <w:p w14:paraId="416EF121" w14:textId="2F26D964" w:rsidR="008D0E26" w:rsidRDefault="008D0E26" w:rsidP="002054EE">
      <w:pPr>
        <w:spacing w:line="480" w:lineRule="auto"/>
        <w:ind w:firstLine="720"/>
        <w:jc w:val="both"/>
        <w:rPr>
          <w:rFonts w:ascii="Times" w:hAnsi="Times"/>
          <w:sz w:val="28"/>
          <w:szCs w:val="28"/>
        </w:rPr>
      </w:pPr>
      <w:r>
        <w:rPr>
          <w:rFonts w:ascii="Times" w:hAnsi="Times"/>
          <w:sz w:val="28"/>
          <w:szCs w:val="28"/>
        </w:rPr>
        <w:t xml:space="preserve">A person is considered to act in a wanton manner if they act with “reckless indifference” in omitting to exercise reasonable care.  </w:t>
      </w:r>
      <w:r w:rsidRPr="007C609D">
        <w:rPr>
          <w:rFonts w:ascii="Times" w:hAnsi="Times"/>
          <w:i/>
          <w:sz w:val="28"/>
          <w:szCs w:val="28"/>
        </w:rPr>
        <w:t>Klaber</w:t>
      </w:r>
      <w:r w:rsidRPr="007C609D">
        <w:rPr>
          <w:rFonts w:ascii="Times" w:hAnsi="Times"/>
          <w:sz w:val="28"/>
          <w:szCs w:val="28"/>
        </w:rPr>
        <w:t xml:space="preserve">, 533 So. 2d at 578 (citing </w:t>
      </w:r>
      <w:r w:rsidRPr="007C609D">
        <w:rPr>
          <w:rFonts w:ascii="Times" w:hAnsi="Times"/>
          <w:i/>
          <w:sz w:val="28"/>
          <w:szCs w:val="28"/>
        </w:rPr>
        <w:t>Whitmore v. Burge</w:t>
      </w:r>
      <w:r w:rsidRPr="007C609D">
        <w:rPr>
          <w:rFonts w:ascii="Times" w:hAnsi="Times"/>
          <w:sz w:val="28"/>
          <w:szCs w:val="28"/>
        </w:rPr>
        <w:t xml:space="preserve">, 512 So. 2d 1320, 1327 (Ala. 1987)); </w:t>
      </w:r>
      <w:r w:rsidRPr="007C609D">
        <w:rPr>
          <w:rFonts w:ascii="Times" w:hAnsi="Times"/>
          <w:i/>
          <w:sz w:val="28"/>
          <w:szCs w:val="28"/>
        </w:rPr>
        <w:t>See also Burns v. Moore</w:t>
      </w:r>
      <w:r w:rsidRPr="007C609D">
        <w:rPr>
          <w:rFonts w:ascii="Times" w:hAnsi="Times"/>
          <w:sz w:val="28"/>
          <w:szCs w:val="28"/>
        </w:rPr>
        <w:t>, 494 So. 2d 4, 5-6 (Ala. 1986)</w:t>
      </w:r>
      <w:r w:rsidR="007E314B" w:rsidRPr="007C609D">
        <w:rPr>
          <w:rFonts w:ascii="Times" w:hAnsi="Times"/>
          <w:sz w:val="28"/>
          <w:szCs w:val="28"/>
        </w:rPr>
        <w:t xml:space="preserve">.  </w:t>
      </w:r>
      <w:r w:rsidR="00232DF8" w:rsidRPr="007C609D">
        <w:rPr>
          <w:rFonts w:ascii="Times" w:hAnsi="Times"/>
          <w:sz w:val="28"/>
          <w:szCs w:val="28"/>
        </w:rPr>
        <w:t>More importantly</w:t>
      </w:r>
      <w:r w:rsidRPr="007C609D">
        <w:rPr>
          <w:rFonts w:ascii="Times" w:hAnsi="Times"/>
          <w:sz w:val="28"/>
          <w:szCs w:val="28"/>
        </w:rPr>
        <w:t>, a</w:t>
      </w:r>
      <w:r>
        <w:rPr>
          <w:rFonts w:ascii="Times" w:hAnsi="Times"/>
          <w:sz w:val="28"/>
          <w:szCs w:val="28"/>
        </w:rPr>
        <w:t xml:space="preserve"> driver’s act of “omitting” to look ahead at a “critical time” infers “conscious indifference to the likely [ ] consequences” and wantonness. </w:t>
      </w:r>
      <w:r>
        <w:rPr>
          <w:rFonts w:ascii="Times" w:hAnsi="Times"/>
          <w:i/>
          <w:sz w:val="28"/>
          <w:szCs w:val="28"/>
        </w:rPr>
        <w:t>Burns</w:t>
      </w:r>
      <w:r>
        <w:rPr>
          <w:rFonts w:ascii="Times" w:hAnsi="Times"/>
          <w:sz w:val="28"/>
          <w:szCs w:val="28"/>
        </w:rPr>
        <w:t xml:space="preserve">, 494 So. 2d at 6 (Ala. 1986) (citing </w:t>
      </w:r>
      <w:r w:rsidRPr="00966F5D">
        <w:rPr>
          <w:rFonts w:ascii="Times" w:hAnsi="Times"/>
          <w:i/>
          <w:sz w:val="28"/>
          <w:szCs w:val="28"/>
        </w:rPr>
        <w:t xml:space="preserve">Culpepper &amp; Stone Plumbing &amp; Heating </w:t>
      </w:r>
      <w:r w:rsidR="00232DF8" w:rsidRPr="00966F5D">
        <w:rPr>
          <w:rFonts w:ascii="Times" w:hAnsi="Times"/>
          <w:i/>
          <w:sz w:val="28"/>
          <w:szCs w:val="28"/>
        </w:rPr>
        <w:t>Co</w:t>
      </w:r>
      <w:r w:rsidR="00232DF8" w:rsidRPr="00966F5D">
        <w:rPr>
          <w:rFonts w:ascii="Times" w:hAnsi="Times"/>
          <w:sz w:val="28"/>
          <w:szCs w:val="28"/>
        </w:rPr>
        <w:t>, 162 So. 2d at 460</w:t>
      </w:r>
      <w:r w:rsidRPr="00966F5D">
        <w:rPr>
          <w:rFonts w:ascii="Times" w:hAnsi="Times"/>
          <w:sz w:val="28"/>
          <w:szCs w:val="28"/>
        </w:rPr>
        <w:t xml:space="preserve">). </w:t>
      </w:r>
      <w:r w:rsidR="002054EE">
        <w:rPr>
          <w:rFonts w:ascii="Times" w:hAnsi="Times"/>
          <w:sz w:val="28"/>
          <w:szCs w:val="28"/>
        </w:rPr>
        <w:t xml:space="preserve"> Furthermore, courts have held that wantonness could be proven </w:t>
      </w:r>
      <w:r w:rsidR="002054EE" w:rsidRPr="000011F3">
        <w:rPr>
          <w:rFonts w:ascii="Times" w:hAnsi="Times"/>
          <w:sz w:val="28"/>
          <w:szCs w:val="28"/>
        </w:rPr>
        <w:t>through reckless indifference to</w:t>
      </w:r>
      <w:r w:rsidR="002054EE">
        <w:rPr>
          <w:rFonts w:ascii="Times" w:hAnsi="Times"/>
          <w:sz w:val="28"/>
          <w:szCs w:val="28"/>
        </w:rPr>
        <w:t xml:space="preserve"> consequences</w:t>
      </w:r>
      <w:r w:rsidR="002054EE" w:rsidRPr="007C609D">
        <w:rPr>
          <w:rFonts w:ascii="Times" w:hAnsi="Times"/>
          <w:sz w:val="28"/>
          <w:szCs w:val="28"/>
        </w:rPr>
        <w:t xml:space="preserve">. </w:t>
      </w:r>
      <w:r w:rsidR="002054EE" w:rsidRPr="007C609D">
        <w:rPr>
          <w:i/>
          <w:sz w:val="28"/>
          <w:szCs w:val="28"/>
        </w:rPr>
        <w:t xml:space="preserve"> Klaber v. Elliott</w:t>
      </w:r>
      <w:r w:rsidR="002054EE" w:rsidRPr="007C609D">
        <w:rPr>
          <w:sz w:val="28"/>
          <w:szCs w:val="28"/>
        </w:rPr>
        <w:t>, 533</w:t>
      </w:r>
      <w:r w:rsidR="007C609D" w:rsidRPr="007C609D">
        <w:rPr>
          <w:sz w:val="28"/>
          <w:szCs w:val="28"/>
        </w:rPr>
        <w:t xml:space="preserve"> So. 2d </w:t>
      </w:r>
      <w:r w:rsidR="002054EE" w:rsidRPr="007C609D">
        <w:rPr>
          <w:sz w:val="28"/>
          <w:szCs w:val="28"/>
        </w:rPr>
        <w:t>576, 578 (Ala. 1988)</w:t>
      </w:r>
      <w:r w:rsidR="002054EE" w:rsidRPr="007C609D">
        <w:rPr>
          <w:rFonts w:ascii="Times" w:hAnsi="Times"/>
          <w:sz w:val="28"/>
          <w:szCs w:val="28"/>
        </w:rPr>
        <w:t xml:space="preserve"> (holding</w:t>
      </w:r>
      <w:r w:rsidR="002054EE">
        <w:rPr>
          <w:rFonts w:ascii="Times" w:hAnsi="Times"/>
          <w:sz w:val="28"/>
          <w:szCs w:val="28"/>
        </w:rPr>
        <w:t xml:space="preserve"> a driver’s lack of using extra caution proved he “[a]cted </w:t>
      </w:r>
      <w:r w:rsidR="002054EE" w:rsidRPr="007E314B">
        <w:rPr>
          <w:rFonts w:ascii="Times" w:hAnsi="Times"/>
          <w:sz w:val="28"/>
          <w:szCs w:val="28"/>
        </w:rPr>
        <w:t>recklessly</w:t>
      </w:r>
      <w:r w:rsidR="002054EE">
        <w:rPr>
          <w:rFonts w:ascii="Times" w:hAnsi="Times"/>
          <w:sz w:val="28"/>
          <w:szCs w:val="28"/>
        </w:rPr>
        <w:t xml:space="preserve"> with regard to the consequences while driving in an unsafe manner despite knowledge of bad weather and familiarity of the road); </w:t>
      </w:r>
      <w:r w:rsidR="002054EE">
        <w:rPr>
          <w:i/>
          <w:sz w:val="28"/>
          <w:szCs w:val="28"/>
        </w:rPr>
        <w:t>See also Randolph v. Kessler</w:t>
      </w:r>
      <w:r w:rsidR="002054EE">
        <w:rPr>
          <w:sz w:val="28"/>
          <w:szCs w:val="28"/>
        </w:rPr>
        <w:t xml:space="preserve">, 152 So. 2d 138, 139 (Ala. 1963) (holding a driver </w:t>
      </w:r>
      <w:r w:rsidR="002054EE">
        <w:rPr>
          <w:rFonts w:ascii="Times" w:hAnsi="Times"/>
          <w:sz w:val="28"/>
          <w:szCs w:val="28"/>
        </w:rPr>
        <w:t>who failed to look for other traffic was a “</w:t>
      </w:r>
      <w:r w:rsidR="002054EE" w:rsidRPr="00F84FB3">
        <w:rPr>
          <w:rFonts w:ascii="Times" w:hAnsi="Times"/>
          <w:sz w:val="28"/>
          <w:szCs w:val="28"/>
        </w:rPr>
        <w:t>conscious disregard</w:t>
      </w:r>
      <w:r w:rsidR="002054EE">
        <w:rPr>
          <w:rFonts w:ascii="Times" w:hAnsi="Times"/>
          <w:sz w:val="28"/>
          <w:szCs w:val="28"/>
        </w:rPr>
        <w:t>” to traffic conditions and that injury would likely occur).</w:t>
      </w:r>
    </w:p>
    <w:p w14:paraId="377228FE" w14:textId="0990C7B9" w:rsidR="002E0578" w:rsidRPr="00D775C6" w:rsidRDefault="00D775C6" w:rsidP="00D775C6">
      <w:pPr>
        <w:spacing w:line="480" w:lineRule="auto"/>
        <w:ind w:firstLine="720"/>
        <w:jc w:val="both"/>
        <w:rPr>
          <w:rFonts w:ascii="Times" w:hAnsi="Times"/>
          <w:sz w:val="28"/>
          <w:szCs w:val="28"/>
        </w:rPr>
      </w:pPr>
      <w:r>
        <w:rPr>
          <w:rFonts w:ascii="Times" w:hAnsi="Times"/>
          <w:sz w:val="28"/>
          <w:szCs w:val="28"/>
        </w:rPr>
        <w:t>For example</w:t>
      </w:r>
      <w:r w:rsidR="002E0578">
        <w:rPr>
          <w:rFonts w:ascii="Times" w:hAnsi="Times"/>
          <w:sz w:val="28"/>
          <w:szCs w:val="28"/>
        </w:rPr>
        <w:t xml:space="preserve">, in </w:t>
      </w:r>
      <w:r w:rsidR="002E0578">
        <w:rPr>
          <w:rFonts w:ascii="Times" w:hAnsi="Times"/>
          <w:i/>
          <w:sz w:val="28"/>
          <w:szCs w:val="28"/>
        </w:rPr>
        <w:t>Williams</w:t>
      </w:r>
      <w:r w:rsidR="002E0578">
        <w:rPr>
          <w:rFonts w:ascii="Times" w:hAnsi="Times"/>
          <w:sz w:val="28"/>
          <w:szCs w:val="28"/>
        </w:rPr>
        <w:t xml:space="preserve">, </w:t>
      </w:r>
      <w:r w:rsidR="002E080A">
        <w:rPr>
          <w:rFonts w:ascii="Times" w:hAnsi="Times"/>
          <w:sz w:val="28"/>
          <w:szCs w:val="28"/>
        </w:rPr>
        <w:t>a driver, Oumer,</w:t>
      </w:r>
      <w:r w:rsidR="00B76414">
        <w:rPr>
          <w:rFonts w:ascii="Times" w:hAnsi="Times"/>
          <w:sz w:val="28"/>
          <w:szCs w:val="28"/>
        </w:rPr>
        <w:t xml:space="preserve"> was involved in an accident when he</w:t>
      </w:r>
      <w:r w:rsidR="000434EF">
        <w:rPr>
          <w:rFonts w:ascii="Times" w:hAnsi="Times"/>
          <w:sz w:val="28"/>
          <w:szCs w:val="28"/>
        </w:rPr>
        <w:t xml:space="preserve"> </w:t>
      </w:r>
      <w:r w:rsidR="00B76414">
        <w:rPr>
          <w:rFonts w:ascii="Times" w:hAnsi="Times"/>
          <w:sz w:val="28"/>
          <w:szCs w:val="28"/>
        </w:rPr>
        <w:t>drove</w:t>
      </w:r>
      <w:r w:rsidR="000434EF">
        <w:rPr>
          <w:rFonts w:ascii="Times" w:hAnsi="Times"/>
          <w:sz w:val="28"/>
          <w:szCs w:val="28"/>
        </w:rPr>
        <w:t xml:space="preserve"> </w:t>
      </w:r>
      <w:r w:rsidR="00B76414">
        <w:rPr>
          <w:rFonts w:ascii="Times" w:hAnsi="Times"/>
          <w:sz w:val="28"/>
          <w:szCs w:val="28"/>
        </w:rPr>
        <w:t>in front of oncoming traffic after being parked on a road s</w:t>
      </w:r>
      <w:r w:rsidR="000E16B6">
        <w:rPr>
          <w:rFonts w:ascii="Times" w:hAnsi="Times"/>
          <w:sz w:val="28"/>
          <w:szCs w:val="28"/>
        </w:rPr>
        <w:t>houlder, despite his notice of the danger in the work safety contracts.</w:t>
      </w:r>
      <w:r w:rsidR="00B76414">
        <w:rPr>
          <w:rFonts w:ascii="Times" w:hAnsi="Times"/>
          <w:sz w:val="28"/>
          <w:szCs w:val="28"/>
        </w:rPr>
        <w:t xml:space="preserve"> </w:t>
      </w:r>
      <w:r w:rsidR="000434EF">
        <w:rPr>
          <w:rFonts w:ascii="Times" w:hAnsi="Times"/>
          <w:sz w:val="28"/>
          <w:szCs w:val="28"/>
        </w:rPr>
        <w:t xml:space="preserve"> </w:t>
      </w:r>
      <w:r w:rsidR="00B76414" w:rsidRPr="007C609D">
        <w:rPr>
          <w:i/>
          <w:sz w:val="28"/>
          <w:szCs w:val="28"/>
        </w:rPr>
        <w:t>Williams</w:t>
      </w:r>
      <w:r w:rsidR="00B76414" w:rsidRPr="007C609D">
        <w:rPr>
          <w:sz w:val="28"/>
          <w:szCs w:val="28"/>
        </w:rPr>
        <w:t>, No. 1:11-</w:t>
      </w:r>
      <w:r w:rsidR="00DE7018" w:rsidRPr="007C609D">
        <w:rPr>
          <w:sz w:val="28"/>
          <w:szCs w:val="28"/>
        </w:rPr>
        <w:t xml:space="preserve">CV-3671-VEH </w:t>
      </w:r>
      <w:r w:rsidR="00B76414" w:rsidRPr="007C609D">
        <w:rPr>
          <w:sz w:val="28"/>
          <w:szCs w:val="28"/>
        </w:rPr>
        <w:t>at *5.</w:t>
      </w:r>
      <w:r w:rsidR="000434EF" w:rsidRPr="007C609D">
        <w:rPr>
          <w:rFonts w:ascii="Times" w:hAnsi="Times"/>
          <w:sz w:val="28"/>
          <w:szCs w:val="28"/>
        </w:rPr>
        <w:t xml:space="preserve"> </w:t>
      </w:r>
      <w:r w:rsidR="00DE7018" w:rsidRPr="007C609D">
        <w:rPr>
          <w:rFonts w:ascii="Times" w:hAnsi="Times"/>
          <w:sz w:val="28"/>
          <w:szCs w:val="28"/>
        </w:rPr>
        <w:t xml:space="preserve"> </w:t>
      </w:r>
      <w:r w:rsidR="00B76414" w:rsidRPr="007C609D">
        <w:rPr>
          <w:rFonts w:ascii="Times" w:hAnsi="Times"/>
          <w:sz w:val="28"/>
          <w:szCs w:val="28"/>
        </w:rPr>
        <w:t>T</w:t>
      </w:r>
      <w:r w:rsidR="002E0578" w:rsidRPr="007C609D">
        <w:rPr>
          <w:rFonts w:ascii="Times" w:hAnsi="Times"/>
          <w:sz w:val="28"/>
          <w:szCs w:val="28"/>
        </w:rPr>
        <w:t xml:space="preserve">he court </w:t>
      </w:r>
      <w:r w:rsidR="00B76414" w:rsidRPr="007C609D">
        <w:rPr>
          <w:rFonts w:ascii="Times" w:hAnsi="Times"/>
          <w:sz w:val="28"/>
          <w:szCs w:val="28"/>
        </w:rPr>
        <w:t xml:space="preserve">held </w:t>
      </w:r>
      <w:r w:rsidR="000E16B6" w:rsidRPr="007C609D">
        <w:rPr>
          <w:rFonts w:ascii="Times" w:hAnsi="Times"/>
          <w:sz w:val="28"/>
          <w:szCs w:val="28"/>
        </w:rPr>
        <w:t>drivers who consciously failed</w:t>
      </w:r>
      <w:r w:rsidR="002E0578" w:rsidRPr="007C609D">
        <w:rPr>
          <w:rFonts w:ascii="Times" w:hAnsi="Times"/>
          <w:sz w:val="28"/>
          <w:szCs w:val="28"/>
        </w:rPr>
        <w:t xml:space="preserve"> to obey traffic signals and drove into a busy intersection</w:t>
      </w:r>
      <w:r w:rsidR="000E16B6" w:rsidRPr="007C609D">
        <w:rPr>
          <w:rFonts w:ascii="Times" w:hAnsi="Times"/>
          <w:sz w:val="28"/>
          <w:szCs w:val="28"/>
        </w:rPr>
        <w:t>,</w:t>
      </w:r>
      <w:r w:rsidR="002E0578" w:rsidRPr="007C609D">
        <w:rPr>
          <w:rFonts w:ascii="Times" w:hAnsi="Times"/>
          <w:sz w:val="28"/>
          <w:szCs w:val="28"/>
        </w:rPr>
        <w:t xml:space="preserve"> despite their </w:t>
      </w:r>
      <w:r w:rsidR="000434EF" w:rsidRPr="007C609D">
        <w:rPr>
          <w:rFonts w:ascii="Times" w:hAnsi="Times"/>
          <w:sz w:val="28"/>
          <w:szCs w:val="28"/>
        </w:rPr>
        <w:t xml:space="preserve">familiarity of the surrounding area and </w:t>
      </w:r>
      <w:r w:rsidR="002E0578" w:rsidRPr="007C609D">
        <w:rPr>
          <w:rFonts w:ascii="Times" w:hAnsi="Times"/>
          <w:sz w:val="28"/>
          <w:szCs w:val="28"/>
        </w:rPr>
        <w:t>knowledge of the danger</w:t>
      </w:r>
      <w:r w:rsidR="000434EF" w:rsidRPr="007C609D">
        <w:rPr>
          <w:rFonts w:ascii="Times" w:hAnsi="Times"/>
          <w:sz w:val="28"/>
          <w:szCs w:val="28"/>
        </w:rPr>
        <w:t>ous traffic</w:t>
      </w:r>
      <w:r w:rsidR="00BD37CB" w:rsidRPr="007C609D">
        <w:rPr>
          <w:rFonts w:ascii="Times" w:hAnsi="Times"/>
          <w:sz w:val="28"/>
          <w:szCs w:val="28"/>
        </w:rPr>
        <w:t>, acted wantonly</w:t>
      </w:r>
      <w:r w:rsidR="000E16B6" w:rsidRPr="007C609D">
        <w:rPr>
          <w:rFonts w:ascii="Times" w:hAnsi="Times"/>
          <w:sz w:val="28"/>
          <w:szCs w:val="28"/>
        </w:rPr>
        <w:t xml:space="preserve">.  </w:t>
      </w:r>
      <w:r w:rsidR="002E0578" w:rsidRPr="007C609D">
        <w:rPr>
          <w:i/>
          <w:sz w:val="28"/>
          <w:szCs w:val="28"/>
        </w:rPr>
        <w:t>Williams</w:t>
      </w:r>
      <w:r w:rsidR="002E0578" w:rsidRPr="007C609D">
        <w:rPr>
          <w:sz w:val="28"/>
          <w:szCs w:val="28"/>
        </w:rPr>
        <w:t xml:space="preserve">, No. 1:11-CV-3671-VEH  at </w:t>
      </w:r>
      <w:r w:rsidR="000434EF" w:rsidRPr="007C609D">
        <w:rPr>
          <w:sz w:val="28"/>
          <w:szCs w:val="28"/>
        </w:rPr>
        <w:t>*</w:t>
      </w:r>
      <w:r w:rsidR="002E0578" w:rsidRPr="007C609D">
        <w:rPr>
          <w:sz w:val="28"/>
          <w:szCs w:val="28"/>
        </w:rPr>
        <w:t xml:space="preserve">18 (citing </w:t>
      </w:r>
      <w:r w:rsidR="002E0578" w:rsidRPr="007C609D">
        <w:rPr>
          <w:i/>
          <w:sz w:val="28"/>
          <w:szCs w:val="28"/>
        </w:rPr>
        <w:t>Coca-Cola Bottling Co. United, Inc. v. Stripling</w:t>
      </w:r>
      <w:r w:rsidR="002E0578" w:rsidRPr="007C609D">
        <w:rPr>
          <w:sz w:val="28"/>
          <w:szCs w:val="28"/>
        </w:rPr>
        <w:t xml:space="preserve">, 622 So. 2d 882 (Ala. 1993).  </w:t>
      </w:r>
      <w:r w:rsidR="000434EF" w:rsidRPr="007C609D">
        <w:rPr>
          <w:sz w:val="28"/>
          <w:szCs w:val="28"/>
        </w:rPr>
        <w:t xml:space="preserve">The court further </w:t>
      </w:r>
      <w:r w:rsidR="00BD37CB" w:rsidRPr="007C609D">
        <w:rPr>
          <w:sz w:val="28"/>
          <w:szCs w:val="28"/>
        </w:rPr>
        <w:t>held</w:t>
      </w:r>
      <w:r w:rsidR="000434EF" w:rsidRPr="007C609D">
        <w:rPr>
          <w:sz w:val="28"/>
          <w:szCs w:val="28"/>
        </w:rPr>
        <w:t xml:space="preserve"> that</w:t>
      </w:r>
      <w:r w:rsidR="000E16B6" w:rsidRPr="007C609D">
        <w:rPr>
          <w:sz w:val="28"/>
          <w:szCs w:val="28"/>
        </w:rPr>
        <w:t>,</w:t>
      </w:r>
      <w:r w:rsidR="000434EF" w:rsidRPr="007C609D">
        <w:rPr>
          <w:sz w:val="28"/>
          <w:szCs w:val="28"/>
        </w:rPr>
        <w:t xml:space="preserve"> regardle</w:t>
      </w:r>
      <w:r w:rsidR="00BD37CB" w:rsidRPr="007C609D">
        <w:rPr>
          <w:sz w:val="28"/>
          <w:szCs w:val="28"/>
        </w:rPr>
        <w:t xml:space="preserve">ss of their </w:t>
      </w:r>
      <w:r w:rsidR="00B76414" w:rsidRPr="007C609D">
        <w:rPr>
          <w:sz w:val="28"/>
          <w:szCs w:val="28"/>
        </w:rPr>
        <w:t xml:space="preserve">intent, if </w:t>
      </w:r>
      <w:r w:rsidR="00BD37CB" w:rsidRPr="007C609D">
        <w:rPr>
          <w:sz w:val="28"/>
          <w:szCs w:val="28"/>
        </w:rPr>
        <w:t>drivers</w:t>
      </w:r>
      <w:r w:rsidR="00B76414" w:rsidRPr="007C609D">
        <w:rPr>
          <w:sz w:val="28"/>
          <w:szCs w:val="28"/>
        </w:rPr>
        <w:t xml:space="preserve"> k</w:t>
      </w:r>
      <w:r w:rsidR="000E16B6" w:rsidRPr="007C609D">
        <w:rPr>
          <w:sz w:val="28"/>
          <w:szCs w:val="28"/>
        </w:rPr>
        <w:t>now of the danger and take</w:t>
      </w:r>
      <w:r w:rsidR="000434EF" w:rsidRPr="007C609D">
        <w:rPr>
          <w:sz w:val="28"/>
          <w:szCs w:val="28"/>
        </w:rPr>
        <w:t xml:space="preserve"> “chances on [other cars] giving</w:t>
      </w:r>
      <w:r w:rsidR="000434EF">
        <w:rPr>
          <w:sz w:val="28"/>
          <w:szCs w:val="28"/>
        </w:rPr>
        <w:t xml:space="preserve"> way to his wrongful course… [he is considered] wanton”.  </w:t>
      </w:r>
      <w:r w:rsidR="000434EF">
        <w:rPr>
          <w:i/>
          <w:sz w:val="28"/>
          <w:szCs w:val="28"/>
        </w:rPr>
        <w:t>Id</w:t>
      </w:r>
      <w:r w:rsidR="00236299">
        <w:rPr>
          <w:i/>
          <w:sz w:val="28"/>
          <w:szCs w:val="28"/>
        </w:rPr>
        <w:t>.</w:t>
      </w:r>
      <w:r w:rsidR="000434EF">
        <w:rPr>
          <w:i/>
          <w:sz w:val="28"/>
          <w:szCs w:val="28"/>
        </w:rPr>
        <w:t xml:space="preserve"> </w:t>
      </w:r>
      <w:r w:rsidR="000434EF">
        <w:rPr>
          <w:sz w:val="28"/>
          <w:szCs w:val="28"/>
        </w:rPr>
        <w:t xml:space="preserve">at *19.  </w:t>
      </w:r>
      <w:r w:rsidR="00BD37CB">
        <w:rPr>
          <w:sz w:val="28"/>
          <w:szCs w:val="28"/>
        </w:rPr>
        <w:t>Thus</w:t>
      </w:r>
      <w:r w:rsidR="000E16B6">
        <w:rPr>
          <w:sz w:val="28"/>
          <w:szCs w:val="28"/>
        </w:rPr>
        <w:t>, t</w:t>
      </w:r>
      <w:r w:rsidR="002E0578">
        <w:rPr>
          <w:sz w:val="28"/>
          <w:szCs w:val="28"/>
        </w:rPr>
        <w:t xml:space="preserve">he </w:t>
      </w:r>
      <w:r w:rsidR="000434EF">
        <w:rPr>
          <w:sz w:val="28"/>
          <w:szCs w:val="28"/>
        </w:rPr>
        <w:t>Northern Alabama District C</w:t>
      </w:r>
      <w:r w:rsidR="002E0578">
        <w:rPr>
          <w:sz w:val="28"/>
          <w:szCs w:val="28"/>
        </w:rPr>
        <w:t xml:space="preserve">ourt held </w:t>
      </w:r>
      <w:r w:rsidR="00B76414">
        <w:rPr>
          <w:sz w:val="28"/>
          <w:szCs w:val="28"/>
        </w:rPr>
        <w:t>Oumer</w:t>
      </w:r>
      <w:r w:rsidR="002E0578">
        <w:rPr>
          <w:sz w:val="28"/>
          <w:szCs w:val="28"/>
        </w:rPr>
        <w:t xml:space="preserve"> acted with “reckless indifference or conscious disregard of the rights or safety of others by consciously”</w:t>
      </w:r>
      <w:r w:rsidR="000434EF">
        <w:rPr>
          <w:sz w:val="28"/>
          <w:szCs w:val="28"/>
        </w:rPr>
        <w:t xml:space="preserve"> </w:t>
      </w:r>
      <w:r w:rsidR="006A707B">
        <w:rPr>
          <w:sz w:val="28"/>
          <w:szCs w:val="28"/>
        </w:rPr>
        <w:t>and</w:t>
      </w:r>
      <w:r w:rsidR="000434EF">
        <w:rPr>
          <w:sz w:val="28"/>
          <w:szCs w:val="28"/>
        </w:rPr>
        <w:t xml:space="preserve"> “abruptly” </w:t>
      </w:r>
      <w:r w:rsidR="00BD37CB">
        <w:rPr>
          <w:sz w:val="28"/>
          <w:szCs w:val="28"/>
        </w:rPr>
        <w:t>changing</w:t>
      </w:r>
      <w:r w:rsidR="000434EF">
        <w:rPr>
          <w:sz w:val="28"/>
          <w:szCs w:val="28"/>
        </w:rPr>
        <w:t xml:space="preserve"> lane</w:t>
      </w:r>
      <w:r w:rsidR="00BD37CB">
        <w:rPr>
          <w:sz w:val="28"/>
          <w:szCs w:val="28"/>
        </w:rPr>
        <w:t>s</w:t>
      </w:r>
      <w:r w:rsidR="000434EF">
        <w:rPr>
          <w:sz w:val="28"/>
          <w:szCs w:val="28"/>
        </w:rPr>
        <w:t xml:space="preserve">, while speeding, and failing to use turn signals.  </w:t>
      </w:r>
      <w:r w:rsidR="000434EF">
        <w:rPr>
          <w:i/>
          <w:sz w:val="28"/>
          <w:szCs w:val="28"/>
        </w:rPr>
        <w:t>Id.</w:t>
      </w:r>
      <w:r w:rsidR="000434EF">
        <w:rPr>
          <w:sz w:val="28"/>
          <w:szCs w:val="28"/>
        </w:rPr>
        <w:t xml:space="preserve">  </w:t>
      </w:r>
    </w:p>
    <w:p w14:paraId="4D272378" w14:textId="3FE9215C" w:rsidR="006511FD" w:rsidRDefault="009C4F61" w:rsidP="002E0578">
      <w:pPr>
        <w:spacing w:line="480" w:lineRule="auto"/>
        <w:ind w:firstLine="720"/>
        <w:jc w:val="both"/>
        <w:rPr>
          <w:rFonts w:ascii="Times" w:hAnsi="Times"/>
          <w:i/>
          <w:sz w:val="28"/>
          <w:szCs w:val="28"/>
        </w:rPr>
      </w:pPr>
      <w:r>
        <w:rPr>
          <w:rFonts w:ascii="Times" w:hAnsi="Times"/>
          <w:sz w:val="28"/>
          <w:szCs w:val="28"/>
        </w:rPr>
        <w:t xml:space="preserve">Likewise, in </w:t>
      </w:r>
      <w:r w:rsidR="00BD37CB" w:rsidRPr="002E080A">
        <w:rPr>
          <w:rFonts w:ascii="Times" w:hAnsi="Times"/>
          <w:i/>
          <w:sz w:val="28"/>
          <w:szCs w:val="28"/>
        </w:rPr>
        <w:t>Scott</w:t>
      </w:r>
      <w:r>
        <w:rPr>
          <w:rFonts w:ascii="Times" w:hAnsi="Times"/>
          <w:sz w:val="28"/>
          <w:szCs w:val="28"/>
        </w:rPr>
        <w:t>, Villegas was speeding and shift</w:t>
      </w:r>
      <w:r w:rsidR="00C52323">
        <w:rPr>
          <w:rFonts w:ascii="Times" w:hAnsi="Times"/>
          <w:sz w:val="28"/>
          <w:szCs w:val="28"/>
        </w:rPr>
        <w:t>ing gears while driving in rain, causing the car to s</w:t>
      </w:r>
      <w:r w:rsidR="00592692">
        <w:rPr>
          <w:rFonts w:ascii="Times" w:hAnsi="Times"/>
          <w:sz w:val="28"/>
          <w:szCs w:val="28"/>
        </w:rPr>
        <w:t>pin out of control</w:t>
      </w:r>
      <w:r w:rsidR="00C52323">
        <w:rPr>
          <w:rFonts w:ascii="Times" w:hAnsi="Times"/>
          <w:sz w:val="28"/>
          <w:szCs w:val="28"/>
        </w:rPr>
        <w:t>.</w:t>
      </w:r>
      <w:r>
        <w:rPr>
          <w:rFonts w:ascii="Times" w:hAnsi="Times"/>
          <w:sz w:val="28"/>
          <w:szCs w:val="28"/>
        </w:rPr>
        <w:t xml:space="preserve">  </w:t>
      </w:r>
      <w:r w:rsidR="00BD37CB" w:rsidRPr="002E080A">
        <w:rPr>
          <w:rFonts w:ascii="Times" w:hAnsi="Times"/>
          <w:i/>
          <w:sz w:val="28"/>
          <w:szCs w:val="28"/>
        </w:rPr>
        <w:t>Scott v. Villegas</w:t>
      </w:r>
      <w:r w:rsidR="00BD37CB" w:rsidRPr="002E080A">
        <w:rPr>
          <w:rFonts w:ascii="Times" w:hAnsi="Times"/>
          <w:sz w:val="28"/>
          <w:szCs w:val="28"/>
        </w:rPr>
        <w:t xml:space="preserve">, </w:t>
      </w:r>
      <w:r w:rsidRPr="002E080A">
        <w:rPr>
          <w:rFonts w:ascii="Times" w:hAnsi="Times"/>
          <w:sz w:val="28"/>
          <w:szCs w:val="28"/>
        </w:rPr>
        <w:t>723 So. 2d 642, 643 (Ala. 1998).</w:t>
      </w:r>
      <w:r>
        <w:rPr>
          <w:rFonts w:ascii="Times" w:hAnsi="Times"/>
          <w:sz w:val="28"/>
          <w:szCs w:val="28"/>
        </w:rPr>
        <w:t xml:space="preserve">  </w:t>
      </w:r>
      <w:r w:rsidR="00C52323">
        <w:rPr>
          <w:rFonts w:ascii="Times" w:hAnsi="Times"/>
          <w:sz w:val="28"/>
          <w:szCs w:val="28"/>
        </w:rPr>
        <w:t xml:space="preserve">Villegas experienced problems shifting gears earlier in the ride, </w:t>
      </w:r>
      <w:r w:rsidR="00592692">
        <w:rPr>
          <w:rFonts w:ascii="Times" w:hAnsi="Times"/>
          <w:sz w:val="28"/>
          <w:szCs w:val="28"/>
        </w:rPr>
        <w:t>including a stall and</w:t>
      </w:r>
      <w:r w:rsidR="00C52323">
        <w:rPr>
          <w:rFonts w:ascii="Times" w:hAnsi="Times"/>
          <w:sz w:val="28"/>
          <w:szCs w:val="28"/>
        </w:rPr>
        <w:t xml:space="preserve"> spins</w:t>
      </w:r>
      <w:r w:rsidR="00592692">
        <w:rPr>
          <w:rFonts w:ascii="Times" w:hAnsi="Times"/>
          <w:sz w:val="28"/>
          <w:szCs w:val="28"/>
        </w:rPr>
        <w:t xml:space="preserve">.  </w:t>
      </w:r>
      <w:r w:rsidR="00C52323">
        <w:rPr>
          <w:rFonts w:ascii="Times" w:hAnsi="Times"/>
          <w:i/>
          <w:sz w:val="28"/>
          <w:szCs w:val="28"/>
        </w:rPr>
        <w:t xml:space="preserve">Id. </w:t>
      </w:r>
      <w:r w:rsidR="00592692">
        <w:rPr>
          <w:rFonts w:ascii="Times" w:hAnsi="Times"/>
          <w:sz w:val="28"/>
          <w:szCs w:val="28"/>
        </w:rPr>
        <w:t xml:space="preserve"> </w:t>
      </w:r>
      <w:r w:rsidRPr="00C52323">
        <w:rPr>
          <w:rFonts w:ascii="Times" w:hAnsi="Times"/>
          <w:sz w:val="28"/>
          <w:szCs w:val="28"/>
        </w:rPr>
        <w:t>The</w:t>
      </w:r>
      <w:r>
        <w:rPr>
          <w:rFonts w:ascii="Times" w:hAnsi="Times"/>
          <w:sz w:val="28"/>
          <w:szCs w:val="28"/>
        </w:rPr>
        <w:t xml:space="preserve"> Alabama Supreme Court held that Villegas acted with </w:t>
      </w:r>
      <w:r w:rsidR="00282C12">
        <w:rPr>
          <w:rFonts w:ascii="Times" w:hAnsi="Times"/>
          <w:sz w:val="28"/>
          <w:szCs w:val="28"/>
        </w:rPr>
        <w:t xml:space="preserve">reckless indifference, or conscious disregard of other’s safety, when he </w:t>
      </w:r>
      <w:r w:rsidR="00C52323">
        <w:rPr>
          <w:rFonts w:ascii="Times" w:hAnsi="Times"/>
          <w:sz w:val="28"/>
          <w:szCs w:val="28"/>
        </w:rPr>
        <w:t>continued to drive</w:t>
      </w:r>
      <w:r w:rsidR="00282C12">
        <w:rPr>
          <w:rFonts w:ascii="Times" w:hAnsi="Times"/>
          <w:sz w:val="28"/>
          <w:szCs w:val="28"/>
        </w:rPr>
        <w:t xml:space="preserve"> the car while “knowing that he could not control it </w:t>
      </w:r>
      <w:r w:rsidR="00592692">
        <w:rPr>
          <w:rFonts w:ascii="Times" w:hAnsi="Times"/>
          <w:sz w:val="28"/>
          <w:szCs w:val="28"/>
        </w:rPr>
        <w:t>[in the rain]</w:t>
      </w:r>
      <w:r w:rsidR="00282C12">
        <w:rPr>
          <w:rFonts w:ascii="Times" w:hAnsi="Times"/>
          <w:sz w:val="28"/>
          <w:szCs w:val="28"/>
        </w:rPr>
        <w:t xml:space="preserve">… and knowing that if he lost control… injury would likely… result.”  </w:t>
      </w:r>
      <w:r>
        <w:rPr>
          <w:rFonts w:ascii="Times" w:hAnsi="Times"/>
          <w:i/>
          <w:sz w:val="28"/>
          <w:szCs w:val="28"/>
        </w:rPr>
        <w:t>Villegas</w:t>
      </w:r>
      <w:r>
        <w:rPr>
          <w:rFonts w:ascii="Times" w:hAnsi="Times"/>
          <w:sz w:val="28"/>
          <w:szCs w:val="28"/>
        </w:rPr>
        <w:t xml:space="preserve">, 723 So. 2d at 644.  </w:t>
      </w:r>
      <w:r w:rsidR="00282C12">
        <w:rPr>
          <w:rFonts w:ascii="Times" w:hAnsi="Times"/>
          <w:sz w:val="28"/>
          <w:szCs w:val="28"/>
        </w:rPr>
        <w:t>Thus, Villegas’ conduct was sufficient evidence of wanton beh</w:t>
      </w:r>
      <w:r w:rsidR="00592692">
        <w:rPr>
          <w:rFonts w:ascii="Times" w:hAnsi="Times"/>
          <w:sz w:val="28"/>
          <w:szCs w:val="28"/>
        </w:rPr>
        <w:t>avior and was</w:t>
      </w:r>
      <w:r w:rsidR="00282C12">
        <w:rPr>
          <w:rFonts w:ascii="Times" w:hAnsi="Times"/>
          <w:sz w:val="28"/>
          <w:szCs w:val="28"/>
        </w:rPr>
        <w:t xml:space="preserve"> submitted to a jury for determination.  </w:t>
      </w:r>
      <w:r w:rsidR="00282C12">
        <w:rPr>
          <w:rFonts w:ascii="Times" w:hAnsi="Times"/>
          <w:i/>
          <w:sz w:val="28"/>
          <w:szCs w:val="28"/>
        </w:rPr>
        <w:t xml:space="preserve">Id. </w:t>
      </w:r>
    </w:p>
    <w:p w14:paraId="2582C0CF" w14:textId="0639418A" w:rsidR="007B4C81" w:rsidRPr="007B4C81" w:rsidRDefault="007B4C81" w:rsidP="002E0578">
      <w:pPr>
        <w:spacing w:line="480" w:lineRule="auto"/>
        <w:ind w:firstLine="720"/>
        <w:jc w:val="both"/>
        <w:rPr>
          <w:rFonts w:ascii="Times" w:hAnsi="Times"/>
          <w:sz w:val="28"/>
          <w:szCs w:val="28"/>
        </w:rPr>
      </w:pPr>
      <w:r>
        <w:rPr>
          <w:rFonts w:ascii="Times" w:hAnsi="Times"/>
          <w:sz w:val="28"/>
          <w:szCs w:val="28"/>
        </w:rPr>
        <w:t xml:space="preserve">On the other hand, a driver who acts inattentively or thoughtlessly is not considered to behave wantonly.  For example, in </w:t>
      </w:r>
      <w:r w:rsidRPr="00592692">
        <w:rPr>
          <w:rFonts w:ascii="Times" w:hAnsi="Times"/>
          <w:i/>
          <w:sz w:val="28"/>
          <w:szCs w:val="28"/>
        </w:rPr>
        <w:t>Phillips</w:t>
      </w:r>
      <w:r w:rsidR="00592692" w:rsidRPr="00592692">
        <w:rPr>
          <w:rFonts w:ascii="Times" w:hAnsi="Times"/>
          <w:sz w:val="28"/>
          <w:szCs w:val="28"/>
        </w:rPr>
        <w:t xml:space="preserve">, </w:t>
      </w:r>
      <w:r w:rsidRPr="00592692">
        <w:rPr>
          <w:rFonts w:ascii="Times" w:hAnsi="Times"/>
          <w:sz w:val="28"/>
          <w:szCs w:val="28"/>
        </w:rPr>
        <w:t>a</w:t>
      </w:r>
      <w:r>
        <w:rPr>
          <w:rFonts w:ascii="Times" w:hAnsi="Times"/>
          <w:sz w:val="28"/>
          <w:szCs w:val="28"/>
        </w:rPr>
        <w:t xml:space="preserve"> driver who took her eyes off the road to wave to passing friends and lost control of the car was held to act with “lack of due care”, which constitutes </w:t>
      </w:r>
      <w:r w:rsidRPr="002E080A">
        <w:rPr>
          <w:rFonts w:ascii="Times" w:hAnsi="Times"/>
          <w:sz w:val="28"/>
          <w:szCs w:val="28"/>
        </w:rPr>
        <w:t>negligence, but not wantonness</w:t>
      </w:r>
      <w:r w:rsidR="00592692" w:rsidRPr="002E080A">
        <w:rPr>
          <w:rFonts w:ascii="Times" w:hAnsi="Times"/>
          <w:sz w:val="28"/>
          <w:szCs w:val="28"/>
        </w:rPr>
        <w:t xml:space="preserve">, because wantonness requires more </w:t>
      </w:r>
      <w:r w:rsidRPr="002E080A">
        <w:rPr>
          <w:rFonts w:ascii="Times" w:hAnsi="Times"/>
          <w:sz w:val="28"/>
          <w:szCs w:val="28"/>
        </w:rPr>
        <w:t>culpability</w:t>
      </w:r>
      <w:r w:rsidR="00592692" w:rsidRPr="002E080A">
        <w:rPr>
          <w:rFonts w:ascii="Times" w:hAnsi="Times"/>
          <w:sz w:val="28"/>
          <w:szCs w:val="28"/>
        </w:rPr>
        <w:t xml:space="preserve"> than wantonness</w:t>
      </w:r>
      <w:r w:rsidRPr="002E080A">
        <w:rPr>
          <w:rFonts w:ascii="Times" w:hAnsi="Times"/>
          <w:sz w:val="28"/>
          <w:szCs w:val="28"/>
        </w:rPr>
        <w:t xml:space="preserve">.  </w:t>
      </w:r>
      <w:r w:rsidR="00592692" w:rsidRPr="002E080A">
        <w:rPr>
          <w:rFonts w:ascii="Times" w:hAnsi="Times"/>
          <w:i/>
          <w:sz w:val="28"/>
          <w:szCs w:val="28"/>
        </w:rPr>
        <w:t>Phillips v. United Serv’s. Auto. Ass’n</w:t>
      </w:r>
      <w:r w:rsidR="00592692" w:rsidRPr="002E080A">
        <w:rPr>
          <w:rFonts w:ascii="Times" w:hAnsi="Times"/>
          <w:sz w:val="28"/>
          <w:szCs w:val="28"/>
        </w:rPr>
        <w:t xml:space="preserve">, </w:t>
      </w:r>
      <w:r w:rsidRPr="002E080A">
        <w:rPr>
          <w:rFonts w:ascii="Times" w:hAnsi="Times"/>
          <w:sz w:val="28"/>
          <w:szCs w:val="28"/>
        </w:rPr>
        <w:t>988 So. 2d 464, 471 (Ala. 2008).</w:t>
      </w:r>
      <w:r>
        <w:rPr>
          <w:rFonts w:ascii="Times" w:hAnsi="Times"/>
          <w:sz w:val="28"/>
          <w:szCs w:val="28"/>
        </w:rPr>
        <w:t xml:space="preserve"> </w:t>
      </w:r>
    </w:p>
    <w:p w14:paraId="300E4041" w14:textId="2B3241DB" w:rsidR="00DE7018" w:rsidRPr="006A707B" w:rsidRDefault="001C42FF" w:rsidP="0064653F">
      <w:pPr>
        <w:spacing w:line="480" w:lineRule="auto"/>
        <w:ind w:firstLine="720"/>
        <w:jc w:val="both"/>
        <w:rPr>
          <w:sz w:val="28"/>
          <w:szCs w:val="28"/>
        </w:rPr>
      </w:pPr>
      <w:r>
        <w:rPr>
          <w:sz w:val="28"/>
          <w:szCs w:val="28"/>
        </w:rPr>
        <w:t xml:space="preserve">Unlike </w:t>
      </w:r>
      <w:r w:rsidRPr="00FB0F84">
        <w:rPr>
          <w:rFonts w:ascii="Times" w:hAnsi="Times"/>
          <w:i/>
          <w:sz w:val="28"/>
          <w:szCs w:val="28"/>
        </w:rPr>
        <w:t>Phillips</w:t>
      </w:r>
      <w:r>
        <w:rPr>
          <w:rFonts w:ascii="Times" w:hAnsi="Times"/>
          <w:sz w:val="28"/>
          <w:szCs w:val="28"/>
        </w:rPr>
        <w:t xml:space="preserve">, </w:t>
      </w:r>
      <w:r>
        <w:rPr>
          <w:sz w:val="28"/>
          <w:szCs w:val="28"/>
        </w:rPr>
        <w:t xml:space="preserve">Peterson’s accident was not a result of inattention or thoughtlessness, but rather </w:t>
      </w:r>
      <w:r w:rsidR="0064653F">
        <w:rPr>
          <w:sz w:val="28"/>
          <w:szCs w:val="28"/>
        </w:rPr>
        <w:t>a conscious disregard</w:t>
      </w:r>
      <w:r>
        <w:rPr>
          <w:sz w:val="28"/>
          <w:szCs w:val="28"/>
        </w:rPr>
        <w:t xml:space="preserve"> to the surrounding conditions</w:t>
      </w:r>
      <w:r w:rsidR="0064653F">
        <w:rPr>
          <w:sz w:val="28"/>
          <w:szCs w:val="28"/>
        </w:rPr>
        <w:t xml:space="preserve"> and reckless indifference</w:t>
      </w:r>
      <w:r>
        <w:rPr>
          <w:sz w:val="28"/>
          <w:szCs w:val="28"/>
        </w:rPr>
        <w:t>.</w:t>
      </w:r>
      <w:r w:rsidRPr="00FB0F84">
        <w:rPr>
          <w:rFonts w:ascii="Times" w:hAnsi="Times"/>
          <w:sz w:val="28"/>
          <w:szCs w:val="28"/>
        </w:rPr>
        <w:t xml:space="preserve"> </w:t>
      </w:r>
      <w:r>
        <w:rPr>
          <w:rFonts w:ascii="Times" w:hAnsi="Times"/>
          <w:sz w:val="28"/>
          <w:szCs w:val="28"/>
        </w:rPr>
        <w:t xml:space="preserve"> </w:t>
      </w:r>
      <w:r w:rsidR="00502307">
        <w:rPr>
          <w:rFonts w:ascii="Times" w:hAnsi="Times"/>
          <w:sz w:val="28"/>
          <w:szCs w:val="28"/>
        </w:rPr>
        <w:t>As previously discussed,</w:t>
      </w:r>
      <w:r w:rsidR="00DE7018">
        <w:rPr>
          <w:rFonts w:ascii="Times" w:hAnsi="Times"/>
          <w:sz w:val="28"/>
          <w:szCs w:val="28"/>
        </w:rPr>
        <w:t xml:space="preserve"> Peterson</w:t>
      </w:r>
      <w:r w:rsidR="00502307">
        <w:rPr>
          <w:rFonts w:ascii="Times" w:hAnsi="Times"/>
          <w:sz w:val="28"/>
          <w:szCs w:val="28"/>
        </w:rPr>
        <w:t xml:space="preserve"> should have had knowledge of the danger in driving in an unsafe manner, and that injury would likely occur.  Despite this knowledge, Peterson </w:t>
      </w:r>
      <w:r>
        <w:rPr>
          <w:rFonts w:ascii="Times" w:hAnsi="Times"/>
          <w:sz w:val="28"/>
          <w:szCs w:val="28"/>
        </w:rPr>
        <w:t>drove in a distracting environment</w:t>
      </w:r>
      <w:r w:rsidR="00502307">
        <w:rPr>
          <w:rFonts w:ascii="Times" w:hAnsi="Times"/>
          <w:sz w:val="28"/>
          <w:szCs w:val="28"/>
        </w:rPr>
        <w:t xml:space="preserve">, </w:t>
      </w:r>
      <w:r>
        <w:rPr>
          <w:rFonts w:ascii="Times" w:hAnsi="Times"/>
          <w:sz w:val="28"/>
          <w:szCs w:val="28"/>
        </w:rPr>
        <w:t>by allowing a phone to divert her</w:t>
      </w:r>
      <w:r w:rsidR="00502307">
        <w:rPr>
          <w:rFonts w:ascii="Times" w:hAnsi="Times"/>
          <w:sz w:val="28"/>
          <w:szCs w:val="28"/>
        </w:rPr>
        <w:t xml:space="preserve"> attention away from oncoming vehicles</w:t>
      </w:r>
      <w:r>
        <w:rPr>
          <w:rFonts w:ascii="Times" w:hAnsi="Times"/>
          <w:sz w:val="28"/>
          <w:szCs w:val="28"/>
        </w:rPr>
        <w:t xml:space="preserve">, and </w:t>
      </w:r>
      <w:r w:rsidR="006A707B">
        <w:rPr>
          <w:sz w:val="28"/>
          <w:szCs w:val="28"/>
        </w:rPr>
        <w:t xml:space="preserve">acted with </w:t>
      </w:r>
      <w:r>
        <w:rPr>
          <w:sz w:val="28"/>
          <w:szCs w:val="28"/>
        </w:rPr>
        <w:t xml:space="preserve">a </w:t>
      </w:r>
      <w:r w:rsidR="006A707B">
        <w:rPr>
          <w:sz w:val="28"/>
          <w:szCs w:val="28"/>
        </w:rPr>
        <w:t xml:space="preserve">conscious disregard to the safety of others by “veer[ing]” into another lane, </w:t>
      </w:r>
      <w:r w:rsidR="006A707B">
        <w:rPr>
          <w:rFonts w:ascii="Times" w:hAnsi="Times"/>
          <w:sz w:val="28"/>
          <w:szCs w:val="28"/>
        </w:rPr>
        <w:t xml:space="preserve">similar to </w:t>
      </w:r>
      <w:r w:rsidR="006A707B">
        <w:rPr>
          <w:rFonts w:ascii="Times" w:hAnsi="Times"/>
          <w:i/>
          <w:sz w:val="28"/>
          <w:szCs w:val="28"/>
        </w:rPr>
        <w:t>Williams</w:t>
      </w:r>
      <w:r w:rsidR="006A707B">
        <w:rPr>
          <w:rFonts w:ascii="Times" w:hAnsi="Times"/>
          <w:sz w:val="28"/>
          <w:szCs w:val="28"/>
        </w:rPr>
        <w:t xml:space="preserve">.  </w:t>
      </w:r>
      <w:r>
        <w:rPr>
          <w:rFonts w:ascii="Times" w:hAnsi="Times"/>
          <w:sz w:val="28"/>
          <w:szCs w:val="28"/>
        </w:rPr>
        <w:t xml:space="preserve">(R. 21, 36).  In addition, Peterson’s actions put Moss in a state of alarm that caused her to “scream” Peterson’s name to gain her attention.  (R. 21, 39). </w:t>
      </w:r>
      <w:r w:rsidR="00841849">
        <w:rPr>
          <w:rFonts w:ascii="Times" w:hAnsi="Times"/>
          <w:sz w:val="28"/>
          <w:szCs w:val="28"/>
        </w:rPr>
        <w:t xml:space="preserve"> </w:t>
      </w:r>
      <w:r w:rsidR="00DE7018">
        <w:rPr>
          <w:rFonts w:ascii="Times" w:hAnsi="Times"/>
          <w:sz w:val="28"/>
          <w:szCs w:val="28"/>
        </w:rPr>
        <w:t>Thus</w:t>
      </w:r>
      <w:r w:rsidR="006A707B">
        <w:rPr>
          <w:rFonts w:ascii="Times" w:hAnsi="Times"/>
          <w:sz w:val="28"/>
          <w:szCs w:val="28"/>
        </w:rPr>
        <w:t>,</w:t>
      </w:r>
      <w:r w:rsidR="00DE7018">
        <w:rPr>
          <w:rFonts w:ascii="Times" w:hAnsi="Times"/>
          <w:sz w:val="28"/>
          <w:szCs w:val="28"/>
        </w:rPr>
        <w:t xml:space="preserve"> her </w:t>
      </w:r>
      <w:r w:rsidR="006A707B">
        <w:rPr>
          <w:rFonts w:ascii="Times" w:hAnsi="Times"/>
          <w:sz w:val="28"/>
          <w:szCs w:val="28"/>
        </w:rPr>
        <w:t>failures to continuously loo</w:t>
      </w:r>
      <w:r>
        <w:rPr>
          <w:rFonts w:ascii="Times" w:hAnsi="Times"/>
          <w:sz w:val="28"/>
          <w:szCs w:val="28"/>
        </w:rPr>
        <w:t>k for traffic and to obey traffic laws</w:t>
      </w:r>
      <w:r w:rsidR="006A707B">
        <w:rPr>
          <w:rFonts w:ascii="Times" w:hAnsi="Times"/>
          <w:sz w:val="28"/>
          <w:szCs w:val="28"/>
        </w:rPr>
        <w:t xml:space="preserve">, and her engagement in distracted driving, are </w:t>
      </w:r>
      <w:r w:rsidR="0064653F">
        <w:rPr>
          <w:rFonts w:ascii="Times" w:hAnsi="Times"/>
          <w:sz w:val="28"/>
          <w:szCs w:val="28"/>
        </w:rPr>
        <w:t>evidence of reckless indifference</w:t>
      </w:r>
      <w:r w:rsidR="00DE7018">
        <w:rPr>
          <w:rFonts w:ascii="Times" w:hAnsi="Times"/>
          <w:sz w:val="28"/>
          <w:szCs w:val="28"/>
        </w:rPr>
        <w:t>.</w:t>
      </w:r>
      <w:r w:rsidR="006A707B">
        <w:rPr>
          <w:rFonts w:ascii="Times" w:hAnsi="Times"/>
          <w:sz w:val="28"/>
          <w:szCs w:val="28"/>
        </w:rPr>
        <w:t xml:space="preserve"> </w:t>
      </w:r>
      <w:r w:rsidR="00DE7018">
        <w:rPr>
          <w:rFonts w:ascii="Times" w:hAnsi="Times"/>
          <w:sz w:val="28"/>
          <w:szCs w:val="28"/>
        </w:rPr>
        <w:t xml:space="preserve"> </w:t>
      </w:r>
      <w:r w:rsidR="006A707B">
        <w:rPr>
          <w:sz w:val="28"/>
          <w:szCs w:val="28"/>
        </w:rPr>
        <w:t xml:space="preserve">(R. 36). </w:t>
      </w:r>
      <w:r w:rsidR="00A77B88">
        <w:rPr>
          <w:sz w:val="28"/>
          <w:szCs w:val="28"/>
        </w:rPr>
        <w:t xml:space="preserve"> </w:t>
      </w:r>
    </w:p>
    <w:p w14:paraId="01047C27" w14:textId="1AA5C7BF" w:rsidR="00DE7018" w:rsidRPr="00A71DB4" w:rsidRDefault="00FB0F84" w:rsidP="00DE7018">
      <w:pPr>
        <w:spacing w:line="480" w:lineRule="auto"/>
        <w:ind w:firstLine="720"/>
        <w:jc w:val="both"/>
        <w:rPr>
          <w:sz w:val="28"/>
          <w:szCs w:val="28"/>
        </w:rPr>
      </w:pPr>
      <w:r>
        <w:rPr>
          <w:sz w:val="28"/>
          <w:szCs w:val="28"/>
        </w:rPr>
        <w:t xml:space="preserve">Moreover, similar to </w:t>
      </w:r>
      <w:r w:rsidR="00E35E91">
        <w:rPr>
          <w:rFonts w:ascii="Times" w:hAnsi="Times"/>
          <w:i/>
          <w:sz w:val="28"/>
          <w:szCs w:val="28"/>
        </w:rPr>
        <w:t>Scott</w:t>
      </w:r>
      <w:r>
        <w:rPr>
          <w:rFonts w:ascii="Times" w:hAnsi="Times"/>
          <w:sz w:val="28"/>
          <w:szCs w:val="28"/>
        </w:rPr>
        <w:t xml:space="preserve">, Peterson experienced </w:t>
      </w:r>
      <w:r>
        <w:rPr>
          <w:sz w:val="28"/>
          <w:szCs w:val="28"/>
        </w:rPr>
        <w:t xml:space="preserve">several driving violations within the previous two and a half years, including failing to use a right turn signal, parking tickets, and speeding in excess of the speed limit by 15 miles per hour.  (R. 63).  These traffic violations put Peterson on notice of her dangerous conduct in disobeying driving laws and </w:t>
      </w:r>
      <w:r w:rsidR="0041352C">
        <w:rPr>
          <w:sz w:val="28"/>
          <w:szCs w:val="28"/>
        </w:rPr>
        <w:t>her continued driving in an unsafe manner, as shown by this accident,</w:t>
      </w:r>
      <w:r w:rsidR="00E05A2E">
        <w:rPr>
          <w:sz w:val="28"/>
          <w:szCs w:val="28"/>
        </w:rPr>
        <w:t xml:space="preserve"> are</w:t>
      </w:r>
      <w:r>
        <w:rPr>
          <w:sz w:val="28"/>
          <w:szCs w:val="28"/>
        </w:rPr>
        <w:t xml:space="preserve"> evidence of her reckless indifference to her surroundings</w:t>
      </w:r>
      <w:r w:rsidR="00E05A2E">
        <w:rPr>
          <w:rFonts w:ascii="Times" w:hAnsi="Times"/>
          <w:sz w:val="28"/>
          <w:szCs w:val="28"/>
        </w:rPr>
        <w:t xml:space="preserve">.  </w:t>
      </w:r>
      <w:r>
        <w:rPr>
          <w:rFonts w:ascii="Times" w:hAnsi="Times"/>
          <w:sz w:val="28"/>
          <w:szCs w:val="28"/>
        </w:rPr>
        <w:t xml:space="preserve"> </w:t>
      </w:r>
    </w:p>
    <w:p w14:paraId="67B9653E" w14:textId="41ED2ED8" w:rsidR="008752C9" w:rsidRPr="00834865" w:rsidRDefault="00E05A2E" w:rsidP="00834865">
      <w:pPr>
        <w:spacing w:line="480" w:lineRule="auto"/>
        <w:ind w:firstLine="720"/>
        <w:jc w:val="both"/>
        <w:rPr>
          <w:rFonts w:ascii="Times" w:hAnsi="Times"/>
          <w:sz w:val="28"/>
          <w:szCs w:val="28"/>
        </w:rPr>
      </w:pPr>
      <w:r>
        <w:rPr>
          <w:sz w:val="28"/>
          <w:szCs w:val="28"/>
        </w:rPr>
        <w:t xml:space="preserve">In conclusion, </w:t>
      </w:r>
      <w:r w:rsidR="001E5BA4">
        <w:rPr>
          <w:rFonts w:ascii="Times" w:hAnsi="Times"/>
          <w:sz w:val="28"/>
          <w:szCs w:val="28"/>
        </w:rPr>
        <w:t xml:space="preserve">Peterson had knowledge that her failure to use reasonable care would </w:t>
      </w:r>
      <w:r>
        <w:rPr>
          <w:rFonts w:ascii="Times" w:hAnsi="Times"/>
          <w:sz w:val="28"/>
          <w:szCs w:val="28"/>
        </w:rPr>
        <w:t>lead to dangerous</w:t>
      </w:r>
      <w:r w:rsidR="001E5BA4">
        <w:rPr>
          <w:rFonts w:ascii="Times" w:hAnsi="Times"/>
          <w:sz w:val="28"/>
          <w:szCs w:val="28"/>
        </w:rPr>
        <w:t xml:space="preserve"> conditions which would likely result in injury, and despite that knowledge, she continued to act with reckless indifference by driving while distracted and failing to continuously look for oncoming traffic.  </w:t>
      </w:r>
      <w:r w:rsidR="00834865">
        <w:rPr>
          <w:rFonts w:ascii="Times" w:hAnsi="Times"/>
          <w:sz w:val="28"/>
          <w:szCs w:val="28"/>
        </w:rPr>
        <w:t xml:space="preserve">(R. 21, 37).  </w:t>
      </w:r>
      <w:r>
        <w:rPr>
          <w:rFonts w:ascii="Times" w:hAnsi="Times"/>
          <w:sz w:val="28"/>
          <w:szCs w:val="28"/>
        </w:rPr>
        <w:t>In addition, t</w:t>
      </w:r>
      <w:r w:rsidR="001E5BA4">
        <w:rPr>
          <w:rFonts w:ascii="Times" w:hAnsi="Times"/>
          <w:sz w:val="28"/>
          <w:szCs w:val="28"/>
        </w:rPr>
        <w:t xml:space="preserve">he video recording of her singing and dancing while driving </w:t>
      </w:r>
      <w:r>
        <w:rPr>
          <w:rFonts w:ascii="Times" w:hAnsi="Times"/>
          <w:sz w:val="28"/>
          <w:szCs w:val="28"/>
        </w:rPr>
        <w:t>when the accident</w:t>
      </w:r>
      <w:r w:rsidR="001E5BA4">
        <w:rPr>
          <w:rFonts w:ascii="Times" w:hAnsi="Times"/>
          <w:sz w:val="28"/>
          <w:szCs w:val="28"/>
        </w:rPr>
        <w:t xml:space="preserve"> occurred is evidence of her reckless indif</w:t>
      </w:r>
      <w:r>
        <w:rPr>
          <w:rFonts w:ascii="Times" w:hAnsi="Times"/>
          <w:sz w:val="28"/>
          <w:szCs w:val="28"/>
        </w:rPr>
        <w:t xml:space="preserve">ference.  (R. 19, 37).  This </w:t>
      </w:r>
      <w:r w:rsidR="001E5BA4">
        <w:rPr>
          <w:rFonts w:ascii="Times" w:hAnsi="Times"/>
          <w:sz w:val="28"/>
          <w:szCs w:val="28"/>
        </w:rPr>
        <w:t xml:space="preserve">evidence </w:t>
      </w:r>
      <w:r>
        <w:rPr>
          <w:rFonts w:ascii="Times" w:hAnsi="Times"/>
          <w:sz w:val="28"/>
          <w:szCs w:val="28"/>
        </w:rPr>
        <w:t xml:space="preserve">is sufficient </w:t>
      </w:r>
      <w:r w:rsidR="001E5BA4">
        <w:rPr>
          <w:rFonts w:ascii="Times" w:hAnsi="Times"/>
          <w:sz w:val="28"/>
          <w:szCs w:val="28"/>
        </w:rPr>
        <w:t>for a rea</w:t>
      </w:r>
      <w:r>
        <w:rPr>
          <w:rFonts w:ascii="Times" w:hAnsi="Times"/>
          <w:sz w:val="28"/>
          <w:szCs w:val="28"/>
        </w:rPr>
        <w:t xml:space="preserve">sonable jury to find Peterson </w:t>
      </w:r>
      <w:r w:rsidR="001E5BA4">
        <w:rPr>
          <w:rFonts w:ascii="Times" w:hAnsi="Times"/>
          <w:sz w:val="28"/>
          <w:szCs w:val="28"/>
        </w:rPr>
        <w:t xml:space="preserve">acted with reckless indifference despite her knowledge of danger and that injury would likely occur. </w:t>
      </w:r>
    </w:p>
    <w:p w14:paraId="072A7482" w14:textId="6FBF7E53" w:rsidR="008D0E26" w:rsidRPr="008D0E26" w:rsidRDefault="00E05A2E" w:rsidP="001E5BA4">
      <w:pPr>
        <w:spacing w:line="480" w:lineRule="auto"/>
        <w:ind w:firstLine="720"/>
        <w:jc w:val="both"/>
        <w:rPr>
          <w:rFonts w:ascii="Times" w:hAnsi="Times"/>
          <w:sz w:val="28"/>
          <w:szCs w:val="28"/>
        </w:rPr>
      </w:pPr>
      <w:r>
        <w:rPr>
          <w:sz w:val="28"/>
          <w:szCs w:val="28"/>
        </w:rPr>
        <w:t>Furthermore</w:t>
      </w:r>
      <w:r w:rsidR="001E5BA4">
        <w:rPr>
          <w:sz w:val="28"/>
          <w:szCs w:val="28"/>
        </w:rPr>
        <w:t xml:space="preserve">, there are disputes of material fact regarding Peterson’s conscious disregard of other’s safety.  </w:t>
      </w:r>
      <w:r w:rsidR="008752C9">
        <w:rPr>
          <w:sz w:val="28"/>
          <w:szCs w:val="28"/>
        </w:rPr>
        <w:t>Moss contends that</w:t>
      </w:r>
      <w:r w:rsidR="002D1E03">
        <w:rPr>
          <w:sz w:val="28"/>
          <w:szCs w:val="28"/>
        </w:rPr>
        <w:t xml:space="preserve"> Peterson was not looking at the road and other vehicles, but rather a cell phone, </w:t>
      </w:r>
      <w:r w:rsidR="008752C9">
        <w:rPr>
          <w:sz w:val="28"/>
          <w:szCs w:val="28"/>
        </w:rPr>
        <w:t xml:space="preserve">which </w:t>
      </w:r>
      <w:r>
        <w:rPr>
          <w:sz w:val="28"/>
          <w:szCs w:val="28"/>
        </w:rPr>
        <w:t>indicates</w:t>
      </w:r>
      <w:r w:rsidR="002D1E03">
        <w:rPr>
          <w:sz w:val="28"/>
          <w:szCs w:val="28"/>
        </w:rPr>
        <w:t xml:space="preserve"> her reckless disregard to the surrounding vehicles.  (R. 21).  </w:t>
      </w:r>
      <w:r>
        <w:rPr>
          <w:sz w:val="28"/>
          <w:szCs w:val="28"/>
        </w:rPr>
        <w:t xml:space="preserve">However, </w:t>
      </w:r>
      <w:r w:rsidR="008752C9">
        <w:rPr>
          <w:sz w:val="28"/>
          <w:szCs w:val="28"/>
        </w:rPr>
        <w:t xml:space="preserve">Peterson contends </w:t>
      </w:r>
      <w:r w:rsidR="001E5BA4">
        <w:rPr>
          <w:sz w:val="28"/>
          <w:szCs w:val="28"/>
        </w:rPr>
        <w:t xml:space="preserve">she </w:t>
      </w:r>
      <w:r>
        <w:rPr>
          <w:sz w:val="28"/>
          <w:szCs w:val="28"/>
        </w:rPr>
        <w:t>was not recklessly indifferent</w:t>
      </w:r>
      <w:r w:rsidR="001E5BA4">
        <w:rPr>
          <w:sz w:val="28"/>
          <w:szCs w:val="28"/>
        </w:rPr>
        <w:t xml:space="preserve"> </w:t>
      </w:r>
      <w:r>
        <w:rPr>
          <w:sz w:val="28"/>
          <w:szCs w:val="28"/>
        </w:rPr>
        <w:t>because another car</w:t>
      </w:r>
      <w:r w:rsidR="008752C9">
        <w:rPr>
          <w:sz w:val="28"/>
          <w:szCs w:val="28"/>
        </w:rPr>
        <w:t xml:space="preserve"> “veered” into her lane and </w:t>
      </w:r>
      <w:r>
        <w:rPr>
          <w:sz w:val="28"/>
          <w:szCs w:val="28"/>
        </w:rPr>
        <w:t xml:space="preserve">she avoided the collision by turning </w:t>
      </w:r>
      <w:r w:rsidR="001E5BA4">
        <w:rPr>
          <w:sz w:val="28"/>
          <w:szCs w:val="28"/>
        </w:rPr>
        <w:t xml:space="preserve">in </w:t>
      </w:r>
      <w:r>
        <w:rPr>
          <w:sz w:val="28"/>
          <w:szCs w:val="28"/>
        </w:rPr>
        <w:t xml:space="preserve">the </w:t>
      </w:r>
      <w:r w:rsidR="001E5BA4">
        <w:rPr>
          <w:sz w:val="28"/>
          <w:szCs w:val="28"/>
        </w:rPr>
        <w:t xml:space="preserve">opposite direction.  </w:t>
      </w:r>
      <w:r w:rsidR="00B640A2">
        <w:rPr>
          <w:sz w:val="28"/>
          <w:szCs w:val="28"/>
        </w:rPr>
        <w:t>(R. 38</w:t>
      </w:r>
      <w:r w:rsidR="008752C9">
        <w:rPr>
          <w:sz w:val="28"/>
          <w:szCs w:val="28"/>
        </w:rPr>
        <w:t xml:space="preserve">). </w:t>
      </w:r>
      <w:r w:rsidR="00334155">
        <w:rPr>
          <w:sz w:val="28"/>
          <w:szCs w:val="28"/>
        </w:rPr>
        <w:t xml:space="preserve"> Therefore, disputes of material fact exist and the trial court erred in granting summary judgment in favor of the defendants. </w:t>
      </w:r>
    </w:p>
    <w:p w14:paraId="39067A9A" w14:textId="0925C1BD" w:rsidR="008D0E26" w:rsidRPr="008752C9" w:rsidRDefault="00CB75B0" w:rsidP="008D0E26">
      <w:pPr>
        <w:pStyle w:val="ListParagraph"/>
        <w:numPr>
          <w:ilvl w:val="0"/>
          <w:numId w:val="11"/>
        </w:numPr>
        <w:spacing w:line="480" w:lineRule="auto"/>
        <w:jc w:val="both"/>
        <w:rPr>
          <w:sz w:val="28"/>
          <w:szCs w:val="28"/>
        </w:rPr>
      </w:pPr>
      <w:r>
        <w:rPr>
          <w:sz w:val="28"/>
          <w:szCs w:val="28"/>
          <w:u w:val="single"/>
        </w:rPr>
        <w:t xml:space="preserve">Peterson’s conduct </w:t>
      </w:r>
      <w:r w:rsidR="008D0E26" w:rsidRPr="008D0E26">
        <w:rPr>
          <w:sz w:val="28"/>
          <w:szCs w:val="28"/>
          <w:u w:val="single"/>
        </w:rPr>
        <w:t>proximately caused Moss’ injuries.</w:t>
      </w:r>
    </w:p>
    <w:p w14:paraId="4A555102" w14:textId="6B68B93B" w:rsidR="00C022BE" w:rsidRDefault="00C022BE" w:rsidP="00C022BE">
      <w:pPr>
        <w:spacing w:line="480" w:lineRule="auto"/>
        <w:ind w:firstLine="720"/>
        <w:jc w:val="both"/>
        <w:rPr>
          <w:sz w:val="28"/>
          <w:szCs w:val="28"/>
        </w:rPr>
      </w:pPr>
      <w:r>
        <w:rPr>
          <w:sz w:val="28"/>
          <w:szCs w:val="28"/>
        </w:rPr>
        <w:t>Peterson’s wanton conduct caused Moss’s injuries because she was driving</w:t>
      </w:r>
      <w:r w:rsidR="0039517D">
        <w:rPr>
          <w:sz w:val="28"/>
          <w:szCs w:val="28"/>
        </w:rPr>
        <w:t xml:space="preserve"> Moss</w:t>
      </w:r>
      <w:r>
        <w:rPr>
          <w:sz w:val="28"/>
          <w:szCs w:val="28"/>
        </w:rPr>
        <w:t xml:space="preserve"> at the time of the accident.  To recover in a wantonness claim, the wanton conduct must have proximately caused the injuries complained of by the injured party.  </w:t>
      </w:r>
      <w:r w:rsidRPr="002E080A">
        <w:rPr>
          <w:i/>
          <w:sz w:val="28"/>
          <w:szCs w:val="28"/>
        </w:rPr>
        <w:t>Dean v. Adams</w:t>
      </w:r>
      <w:r w:rsidRPr="002E080A">
        <w:rPr>
          <w:sz w:val="28"/>
          <w:szCs w:val="28"/>
        </w:rPr>
        <w:t>, 30 So. 2d 903, 904 (Ala</w:t>
      </w:r>
      <w:r w:rsidR="005A3F09" w:rsidRPr="002E080A">
        <w:rPr>
          <w:sz w:val="28"/>
          <w:szCs w:val="28"/>
        </w:rPr>
        <w:t>.</w:t>
      </w:r>
      <w:r w:rsidRPr="002E080A">
        <w:rPr>
          <w:sz w:val="28"/>
          <w:szCs w:val="28"/>
        </w:rPr>
        <w:t xml:space="preserve"> 1947).</w:t>
      </w:r>
      <w:r>
        <w:rPr>
          <w:sz w:val="28"/>
          <w:szCs w:val="28"/>
        </w:rPr>
        <w:t xml:space="preserve">  </w:t>
      </w:r>
      <w:r w:rsidR="000C21D7">
        <w:rPr>
          <w:sz w:val="28"/>
          <w:szCs w:val="28"/>
        </w:rPr>
        <w:t xml:space="preserve">The proximate cause is established when an injury is the “natural and probable consequence” of an “act or omission” that a reasonable person would reasonably foresee a resulting injury.  </w:t>
      </w:r>
      <w:r w:rsidR="000C21D7" w:rsidRPr="002E080A">
        <w:rPr>
          <w:i/>
          <w:sz w:val="28"/>
          <w:szCs w:val="28"/>
        </w:rPr>
        <w:t>Peevy v. Alabama Power Co.</w:t>
      </w:r>
      <w:r w:rsidR="000C21D7" w:rsidRPr="002E080A">
        <w:rPr>
          <w:sz w:val="28"/>
          <w:szCs w:val="28"/>
        </w:rPr>
        <w:t>, 393 So. 2d 971, 973 (Ala. 1981).</w:t>
      </w:r>
      <w:r w:rsidR="000C21D7">
        <w:rPr>
          <w:sz w:val="28"/>
          <w:szCs w:val="28"/>
        </w:rPr>
        <w:t xml:space="preserve">  </w:t>
      </w:r>
      <w:r>
        <w:rPr>
          <w:sz w:val="28"/>
          <w:szCs w:val="28"/>
        </w:rPr>
        <w:t xml:space="preserve">The Alabama Supreme Court ruled if a driver had knowledge that it was dangerous to drive in a manner in which they did, yet still engaged in driving in a wanton manner, with a conscious disregard to that danger, then a </w:t>
      </w:r>
      <w:r w:rsidR="00F963DE">
        <w:rPr>
          <w:sz w:val="28"/>
          <w:szCs w:val="28"/>
        </w:rPr>
        <w:t xml:space="preserve">jury could find that the driver’s conduct caused injuries sustained thereupon.  </w:t>
      </w:r>
      <w:r w:rsidR="00F963DE">
        <w:rPr>
          <w:i/>
          <w:sz w:val="28"/>
          <w:szCs w:val="28"/>
        </w:rPr>
        <w:t>Dean</w:t>
      </w:r>
      <w:r w:rsidR="00F963DE">
        <w:rPr>
          <w:sz w:val="28"/>
          <w:szCs w:val="28"/>
        </w:rPr>
        <w:t xml:space="preserve">, 30 So. 2d at 905.  For example, in </w:t>
      </w:r>
      <w:r w:rsidR="0039517D">
        <w:rPr>
          <w:i/>
          <w:sz w:val="28"/>
          <w:szCs w:val="28"/>
        </w:rPr>
        <w:t>Dean</w:t>
      </w:r>
      <w:r w:rsidR="00F963DE">
        <w:rPr>
          <w:sz w:val="28"/>
          <w:szCs w:val="28"/>
        </w:rPr>
        <w:t>, a driver knew he had a defective tire</w:t>
      </w:r>
      <w:r w:rsidR="00FC76A9">
        <w:rPr>
          <w:sz w:val="28"/>
          <w:szCs w:val="28"/>
        </w:rPr>
        <w:t>, loose steering</w:t>
      </w:r>
      <w:r w:rsidR="00F963DE">
        <w:rPr>
          <w:sz w:val="28"/>
          <w:szCs w:val="28"/>
        </w:rPr>
        <w:t xml:space="preserve">, </w:t>
      </w:r>
      <w:r w:rsidR="00FC76A9">
        <w:rPr>
          <w:sz w:val="28"/>
          <w:szCs w:val="28"/>
        </w:rPr>
        <w:t>that he</w:t>
      </w:r>
      <w:r w:rsidR="00F963DE">
        <w:rPr>
          <w:sz w:val="28"/>
          <w:szCs w:val="28"/>
        </w:rPr>
        <w:t xml:space="preserve"> was tired, the road was </w:t>
      </w:r>
      <w:r w:rsidR="00FC76A9">
        <w:rPr>
          <w:sz w:val="28"/>
          <w:szCs w:val="28"/>
        </w:rPr>
        <w:t>wet</w:t>
      </w:r>
      <w:r w:rsidR="00F963DE">
        <w:rPr>
          <w:sz w:val="28"/>
          <w:szCs w:val="28"/>
        </w:rPr>
        <w:t xml:space="preserve">, </w:t>
      </w:r>
      <w:r w:rsidR="00FC76A9">
        <w:rPr>
          <w:sz w:val="28"/>
          <w:szCs w:val="28"/>
        </w:rPr>
        <w:t>and that he was speeding, yet he continued to driver even though he knew he had passengers</w:t>
      </w:r>
      <w:r w:rsidR="00F963DE">
        <w:rPr>
          <w:sz w:val="28"/>
          <w:szCs w:val="28"/>
        </w:rPr>
        <w:t xml:space="preserve">.  </w:t>
      </w:r>
      <w:r w:rsidR="00F963DE">
        <w:rPr>
          <w:i/>
          <w:sz w:val="28"/>
          <w:szCs w:val="28"/>
        </w:rPr>
        <w:t>Id</w:t>
      </w:r>
      <w:r w:rsidR="00236299">
        <w:rPr>
          <w:i/>
          <w:sz w:val="28"/>
          <w:szCs w:val="28"/>
        </w:rPr>
        <w:t>.</w:t>
      </w:r>
      <w:r w:rsidR="00F963DE">
        <w:rPr>
          <w:i/>
          <w:sz w:val="28"/>
          <w:szCs w:val="28"/>
        </w:rPr>
        <w:t xml:space="preserve"> </w:t>
      </w:r>
      <w:r w:rsidR="00F963DE">
        <w:rPr>
          <w:sz w:val="28"/>
          <w:szCs w:val="28"/>
        </w:rPr>
        <w:t xml:space="preserve">at 904.  </w:t>
      </w:r>
      <w:r w:rsidR="00FC76A9">
        <w:rPr>
          <w:sz w:val="28"/>
          <w:szCs w:val="28"/>
        </w:rPr>
        <w:t>When the car overturned, his</w:t>
      </w:r>
      <w:r w:rsidR="00F963DE">
        <w:rPr>
          <w:sz w:val="28"/>
          <w:szCs w:val="28"/>
        </w:rPr>
        <w:t xml:space="preserve"> passenger sustained multiple injuries </w:t>
      </w:r>
      <w:r w:rsidR="00FC76A9">
        <w:rPr>
          <w:sz w:val="28"/>
          <w:szCs w:val="28"/>
        </w:rPr>
        <w:t>as a direct and proximate cause of the injury</w:t>
      </w:r>
      <w:r w:rsidR="00F963DE">
        <w:rPr>
          <w:sz w:val="28"/>
          <w:szCs w:val="28"/>
        </w:rPr>
        <w:t xml:space="preserve">.  </w:t>
      </w:r>
      <w:r w:rsidR="00F963DE">
        <w:rPr>
          <w:i/>
          <w:sz w:val="28"/>
          <w:szCs w:val="28"/>
        </w:rPr>
        <w:t>Id</w:t>
      </w:r>
      <w:r w:rsidR="00236299">
        <w:rPr>
          <w:i/>
          <w:sz w:val="28"/>
          <w:szCs w:val="28"/>
        </w:rPr>
        <w:t>.</w:t>
      </w:r>
      <w:r w:rsidR="00F963DE">
        <w:rPr>
          <w:i/>
          <w:sz w:val="28"/>
          <w:szCs w:val="28"/>
        </w:rPr>
        <w:t xml:space="preserve"> </w:t>
      </w:r>
      <w:r w:rsidR="00F963DE">
        <w:rPr>
          <w:sz w:val="28"/>
          <w:szCs w:val="28"/>
        </w:rPr>
        <w:t xml:space="preserve">at 903.  </w:t>
      </w:r>
      <w:r w:rsidR="00FC76A9">
        <w:rPr>
          <w:sz w:val="28"/>
          <w:szCs w:val="28"/>
        </w:rPr>
        <w:t>This</w:t>
      </w:r>
      <w:r w:rsidR="00F963DE">
        <w:rPr>
          <w:sz w:val="28"/>
          <w:szCs w:val="28"/>
        </w:rPr>
        <w:t xml:space="preserve"> </w:t>
      </w:r>
      <w:r w:rsidR="00FC76A9">
        <w:rPr>
          <w:sz w:val="28"/>
          <w:szCs w:val="28"/>
        </w:rPr>
        <w:t>evidence was</w:t>
      </w:r>
      <w:r w:rsidR="00F963DE">
        <w:rPr>
          <w:sz w:val="28"/>
          <w:szCs w:val="28"/>
        </w:rPr>
        <w:t xml:space="preserve"> then</w:t>
      </w:r>
      <w:r w:rsidR="00FC76A9">
        <w:rPr>
          <w:sz w:val="28"/>
          <w:szCs w:val="28"/>
        </w:rPr>
        <w:t xml:space="preserve"> given</w:t>
      </w:r>
      <w:r w:rsidR="00F963DE">
        <w:rPr>
          <w:sz w:val="28"/>
          <w:szCs w:val="28"/>
        </w:rPr>
        <w:t xml:space="preserve"> a jury to</w:t>
      </w:r>
      <w:r w:rsidR="000C21D7">
        <w:rPr>
          <w:sz w:val="28"/>
          <w:szCs w:val="28"/>
        </w:rPr>
        <w:t xml:space="preserve"> determine if they were the natural and probable consequences of the driver’s driving</w:t>
      </w:r>
      <w:r w:rsidR="00F963DE">
        <w:rPr>
          <w:sz w:val="28"/>
          <w:szCs w:val="28"/>
        </w:rPr>
        <w:t xml:space="preserve">.  </w:t>
      </w:r>
      <w:r w:rsidR="00F963DE">
        <w:rPr>
          <w:i/>
          <w:sz w:val="28"/>
          <w:szCs w:val="28"/>
        </w:rPr>
        <w:t xml:space="preserve">Id.  </w:t>
      </w:r>
    </w:p>
    <w:p w14:paraId="0EBD714F" w14:textId="556388A4" w:rsidR="00F963DE" w:rsidRPr="005B1A40" w:rsidRDefault="00F963DE" w:rsidP="00C022BE">
      <w:pPr>
        <w:spacing w:line="480" w:lineRule="auto"/>
        <w:ind w:firstLine="720"/>
        <w:jc w:val="both"/>
        <w:rPr>
          <w:i/>
          <w:sz w:val="28"/>
          <w:szCs w:val="28"/>
        </w:rPr>
      </w:pPr>
      <w:r>
        <w:rPr>
          <w:sz w:val="28"/>
          <w:szCs w:val="28"/>
        </w:rPr>
        <w:t xml:space="preserve">In the case at hand, Peterson’s wanton conduct caused the accident that Moss was a passenger in, directly </w:t>
      </w:r>
      <w:r w:rsidR="00FC76A9">
        <w:rPr>
          <w:sz w:val="28"/>
          <w:szCs w:val="28"/>
        </w:rPr>
        <w:t xml:space="preserve">resulting in </w:t>
      </w:r>
      <w:r>
        <w:rPr>
          <w:sz w:val="28"/>
          <w:szCs w:val="28"/>
        </w:rPr>
        <w:t xml:space="preserve">Moss’s injuries. </w:t>
      </w:r>
      <w:r w:rsidR="00FC76A9">
        <w:rPr>
          <w:sz w:val="28"/>
          <w:szCs w:val="28"/>
        </w:rPr>
        <w:t xml:space="preserve"> </w:t>
      </w:r>
      <w:r w:rsidR="005B1A40">
        <w:rPr>
          <w:sz w:val="28"/>
          <w:szCs w:val="28"/>
        </w:rPr>
        <w:t>Moss’s injuries include several broken bones, cracked vertebrae, massive brain swelling, past and future expenses related to doctor, hospital, drug, and rehabilitation treatments.  (R. 5).  Furthermore, Moss suffered</w:t>
      </w:r>
      <w:r w:rsidR="00FC76A9">
        <w:rPr>
          <w:sz w:val="28"/>
          <w:szCs w:val="28"/>
        </w:rPr>
        <w:t>,</w:t>
      </w:r>
      <w:r w:rsidR="005B1A40">
        <w:rPr>
          <w:sz w:val="28"/>
          <w:szCs w:val="28"/>
        </w:rPr>
        <w:t xml:space="preserve"> and will continue to suffer</w:t>
      </w:r>
      <w:r w:rsidR="00FC76A9">
        <w:rPr>
          <w:sz w:val="28"/>
          <w:szCs w:val="28"/>
        </w:rPr>
        <w:t>, from</w:t>
      </w:r>
      <w:r w:rsidR="005B1A40">
        <w:rPr>
          <w:sz w:val="28"/>
          <w:szCs w:val="28"/>
        </w:rPr>
        <w:t xml:space="preserve"> physical pain, emotional stress, and mental anguish related to her  </w:t>
      </w:r>
      <w:r w:rsidR="005B1A40">
        <w:rPr>
          <w:i/>
          <w:sz w:val="28"/>
          <w:szCs w:val="28"/>
        </w:rPr>
        <w:t xml:space="preserve">Id. </w:t>
      </w:r>
      <w:r w:rsidR="005B1A40">
        <w:rPr>
          <w:sz w:val="28"/>
          <w:szCs w:val="28"/>
        </w:rPr>
        <w:t xml:space="preserve"> Lastly, Moss has lost her educational scholarship and has been forced to withdraw from Florida State University, leaving her unable to obtain her chemical engineering degree and unable to accept her lucrative job offer </w:t>
      </w:r>
      <w:r w:rsidR="00D34309">
        <w:rPr>
          <w:sz w:val="28"/>
          <w:szCs w:val="28"/>
        </w:rPr>
        <w:t xml:space="preserve">with Dow </w:t>
      </w:r>
      <w:r w:rsidR="005B1A40">
        <w:rPr>
          <w:sz w:val="28"/>
          <w:szCs w:val="28"/>
        </w:rPr>
        <w:t xml:space="preserve">and thus, suffers loss of future income.  </w:t>
      </w:r>
      <w:r w:rsidR="005B1A40">
        <w:rPr>
          <w:i/>
          <w:sz w:val="28"/>
          <w:szCs w:val="28"/>
        </w:rPr>
        <w:t xml:space="preserve">Id.  </w:t>
      </w:r>
      <w:r w:rsidR="00FC76A9">
        <w:rPr>
          <w:sz w:val="28"/>
          <w:szCs w:val="28"/>
        </w:rPr>
        <w:t xml:space="preserve">Similar to </w:t>
      </w:r>
      <w:r w:rsidR="00FC76A9">
        <w:rPr>
          <w:i/>
          <w:sz w:val="28"/>
          <w:szCs w:val="28"/>
        </w:rPr>
        <w:t>Dean</w:t>
      </w:r>
      <w:r w:rsidR="00FC76A9">
        <w:rPr>
          <w:sz w:val="28"/>
          <w:szCs w:val="28"/>
        </w:rPr>
        <w:t xml:space="preserve">, Moss’s injuries should be disclosed to a jury to decide relief upon.  </w:t>
      </w:r>
    </w:p>
    <w:p w14:paraId="7E305146" w14:textId="77777777" w:rsidR="00FC76A9" w:rsidRDefault="00FC76A9" w:rsidP="00FC76A9">
      <w:pPr>
        <w:spacing w:line="480" w:lineRule="auto"/>
        <w:ind w:firstLine="720"/>
        <w:jc w:val="both"/>
        <w:rPr>
          <w:sz w:val="28"/>
          <w:szCs w:val="28"/>
        </w:rPr>
      </w:pPr>
      <w:r>
        <w:rPr>
          <w:sz w:val="28"/>
          <w:szCs w:val="28"/>
        </w:rPr>
        <w:t>In conclusion,</w:t>
      </w:r>
      <w:r w:rsidR="00D34309">
        <w:rPr>
          <w:b/>
          <w:sz w:val="28"/>
          <w:szCs w:val="28"/>
        </w:rPr>
        <w:t xml:space="preserve"> </w:t>
      </w:r>
      <w:r w:rsidR="00D34309" w:rsidRPr="008752C9">
        <w:rPr>
          <w:sz w:val="28"/>
          <w:szCs w:val="28"/>
        </w:rPr>
        <w:t xml:space="preserve">Peterson consciously disregarded vehicles around her when she </w:t>
      </w:r>
      <w:r>
        <w:rPr>
          <w:sz w:val="28"/>
          <w:szCs w:val="28"/>
        </w:rPr>
        <w:t xml:space="preserve">was engaged in distracted driving and </w:t>
      </w:r>
      <w:r w:rsidR="00D34309" w:rsidRPr="008752C9">
        <w:rPr>
          <w:sz w:val="28"/>
          <w:szCs w:val="28"/>
        </w:rPr>
        <w:t>hit an oncoming car; thus she is liable for Moss’s injuries resulting from her wanton conduct.</w:t>
      </w:r>
      <w:r w:rsidR="00D34309">
        <w:rPr>
          <w:rFonts w:ascii="Times" w:hAnsi="Times"/>
          <w:sz w:val="28"/>
          <w:szCs w:val="28"/>
        </w:rPr>
        <w:t xml:space="preserve">  </w:t>
      </w:r>
      <w:r>
        <w:rPr>
          <w:sz w:val="28"/>
          <w:szCs w:val="28"/>
        </w:rPr>
        <w:t xml:space="preserve">This collision was caused by Peterson’s lack of attention to other vehicles, which resulted in the car flipping and Moss sustaining multiple severe injuries.  But for Peterson not seeing an oncoming vehicle, Moss would not be injured, therefore, </w:t>
      </w:r>
      <w:r w:rsidR="00CB75B0">
        <w:rPr>
          <w:sz w:val="28"/>
          <w:szCs w:val="28"/>
        </w:rPr>
        <w:t>Peterson’s wanton conduct pro</w:t>
      </w:r>
      <w:r>
        <w:rPr>
          <w:sz w:val="28"/>
          <w:szCs w:val="28"/>
        </w:rPr>
        <w:t xml:space="preserve">ximately caused Moss’s injuries.  </w:t>
      </w:r>
    </w:p>
    <w:p w14:paraId="4AB183CF" w14:textId="288ECAD9" w:rsidR="008752C9" w:rsidRPr="00FC76A9" w:rsidRDefault="00D34309" w:rsidP="00FC76A9">
      <w:pPr>
        <w:spacing w:line="480" w:lineRule="auto"/>
        <w:ind w:firstLine="720"/>
        <w:jc w:val="both"/>
        <w:rPr>
          <w:rFonts w:ascii="Times" w:hAnsi="Times"/>
          <w:sz w:val="28"/>
          <w:szCs w:val="28"/>
        </w:rPr>
      </w:pPr>
      <w:r>
        <w:rPr>
          <w:sz w:val="28"/>
          <w:szCs w:val="28"/>
        </w:rPr>
        <w:t xml:space="preserve">Furthermore, material disputes of fact are present in this case.  </w:t>
      </w:r>
      <w:r w:rsidR="008752C9">
        <w:rPr>
          <w:sz w:val="28"/>
          <w:szCs w:val="28"/>
        </w:rPr>
        <w:t xml:space="preserve">Moss claims that Peterson </w:t>
      </w:r>
      <w:r w:rsidR="00204182">
        <w:rPr>
          <w:sz w:val="28"/>
          <w:szCs w:val="28"/>
        </w:rPr>
        <w:t xml:space="preserve">caused her injuries by </w:t>
      </w:r>
      <w:r w:rsidR="008752C9">
        <w:rPr>
          <w:sz w:val="28"/>
          <w:szCs w:val="28"/>
        </w:rPr>
        <w:t xml:space="preserve">acting wantonly </w:t>
      </w:r>
      <w:r w:rsidR="00FC76A9">
        <w:rPr>
          <w:sz w:val="28"/>
          <w:szCs w:val="28"/>
        </w:rPr>
        <w:t>and</w:t>
      </w:r>
      <w:r w:rsidR="008752C9">
        <w:rPr>
          <w:sz w:val="28"/>
          <w:szCs w:val="28"/>
        </w:rPr>
        <w:t xml:space="preserve"> </w:t>
      </w:r>
      <w:r w:rsidR="00204182">
        <w:rPr>
          <w:sz w:val="28"/>
          <w:szCs w:val="28"/>
        </w:rPr>
        <w:t>“sideswip[ing]</w:t>
      </w:r>
      <w:r w:rsidR="00FC76A9">
        <w:rPr>
          <w:sz w:val="28"/>
          <w:szCs w:val="28"/>
        </w:rPr>
        <w:t>”</w:t>
      </w:r>
      <w:r w:rsidR="008752C9">
        <w:rPr>
          <w:sz w:val="28"/>
          <w:szCs w:val="28"/>
        </w:rPr>
        <w:t xml:space="preserve"> another vehicle in an oncoming lane.  (R. </w:t>
      </w:r>
      <w:r w:rsidR="00FC76A9">
        <w:rPr>
          <w:sz w:val="28"/>
          <w:szCs w:val="28"/>
        </w:rPr>
        <w:t xml:space="preserve">4, </w:t>
      </w:r>
      <w:r w:rsidR="008752C9">
        <w:rPr>
          <w:sz w:val="28"/>
          <w:szCs w:val="28"/>
        </w:rPr>
        <w:t xml:space="preserve">21).  However, Peterson claims </w:t>
      </w:r>
      <w:r w:rsidR="00204182">
        <w:rPr>
          <w:sz w:val="28"/>
          <w:szCs w:val="28"/>
        </w:rPr>
        <w:t>conflicting evidence</w:t>
      </w:r>
      <w:r w:rsidR="008752C9">
        <w:rPr>
          <w:sz w:val="28"/>
          <w:szCs w:val="28"/>
        </w:rPr>
        <w:t xml:space="preserve"> </w:t>
      </w:r>
      <w:r w:rsidR="00204182">
        <w:rPr>
          <w:sz w:val="28"/>
          <w:szCs w:val="28"/>
        </w:rPr>
        <w:t xml:space="preserve">that she did not cause Moss’ injuries because </w:t>
      </w:r>
      <w:r w:rsidR="008752C9">
        <w:rPr>
          <w:sz w:val="28"/>
          <w:szCs w:val="28"/>
        </w:rPr>
        <w:t xml:space="preserve">another car </w:t>
      </w:r>
      <w:r w:rsidR="00204182">
        <w:rPr>
          <w:sz w:val="28"/>
          <w:szCs w:val="28"/>
        </w:rPr>
        <w:t>“veered”</w:t>
      </w:r>
      <w:r w:rsidR="008752C9">
        <w:rPr>
          <w:sz w:val="28"/>
          <w:szCs w:val="28"/>
        </w:rPr>
        <w:t xml:space="preserve"> into her lane and she acted responsibly in tr</w:t>
      </w:r>
      <w:r w:rsidR="00204182">
        <w:rPr>
          <w:sz w:val="28"/>
          <w:szCs w:val="28"/>
        </w:rPr>
        <w:t>ying to avoid collision.  (R. 36</w:t>
      </w:r>
      <w:r w:rsidR="008752C9">
        <w:rPr>
          <w:sz w:val="28"/>
          <w:szCs w:val="28"/>
        </w:rPr>
        <w:t xml:space="preserve">).  </w:t>
      </w:r>
      <w:r>
        <w:rPr>
          <w:sz w:val="28"/>
          <w:szCs w:val="28"/>
        </w:rPr>
        <w:t>These disputes of fact present sufficient evidence in which a reasonable jury co</w:t>
      </w:r>
      <w:r w:rsidR="00204182">
        <w:rPr>
          <w:sz w:val="28"/>
          <w:szCs w:val="28"/>
        </w:rPr>
        <w:t xml:space="preserve">uld have found that Peterson’s actions caused </w:t>
      </w:r>
      <w:r>
        <w:rPr>
          <w:sz w:val="28"/>
          <w:szCs w:val="28"/>
        </w:rPr>
        <w:t xml:space="preserve">Moss’s injuries, thus summary judgment was improper and the trial court erred in granting summary judgment in the defendant’s favor. </w:t>
      </w:r>
    </w:p>
    <w:p w14:paraId="67782FD5" w14:textId="08CFEFE6" w:rsidR="00F2130F" w:rsidRDefault="00F2130F">
      <w:pPr>
        <w:rPr>
          <w:sz w:val="28"/>
          <w:szCs w:val="28"/>
        </w:rPr>
      </w:pPr>
      <w:r>
        <w:rPr>
          <w:sz w:val="28"/>
          <w:szCs w:val="28"/>
        </w:rPr>
        <w:br w:type="page"/>
      </w:r>
    </w:p>
    <w:p w14:paraId="2DBD8A54" w14:textId="2730BF07" w:rsidR="00DF34C9" w:rsidRPr="00DF34C9" w:rsidRDefault="00F2130F" w:rsidP="00DF34C9">
      <w:pPr>
        <w:jc w:val="center"/>
        <w:rPr>
          <w:b/>
          <w:sz w:val="28"/>
          <w:szCs w:val="28"/>
          <w:u w:val="single"/>
        </w:rPr>
      </w:pPr>
      <w:r w:rsidRPr="00DF34C9">
        <w:rPr>
          <w:b/>
          <w:sz w:val="28"/>
          <w:szCs w:val="28"/>
          <w:u w:val="single"/>
        </w:rPr>
        <w:t>CONCLUSION</w:t>
      </w:r>
    </w:p>
    <w:p w14:paraId="141D3AA0" w14:textId="77777777" w:rsidR="00DF34C9" w:rsidRDefault="00DF34C9" w:rsidP="00DF34C9">
      <w:pPr>
        <w:ind w:firstLine="720"/>
        <w:jc w:val="both"/>
        <w:rPr>
          <w:sz w:val="28"/>
          <w:szCs w:val="28"/>
        </w:rPr>
      </w:pPr>
    </w:p>
    <w:p w14:paraId="2EDD6779" w14:textId="77777777" w:rsidR="00432404" w:rsidRDefault="00432404" w:rsidP="00FC76A9">
      <w:pPr>
        <w:spacing w:line="480" w:lineRule="auto"/>
        <w:ind w:firstLine="720"/>
        <w:jc w:val="both"/>
        <w:rPr>
          <w:rFonts w:ascii="Times" w:hAnsi="Times"/>
          <w:sz w:val="28"/>
          <w:szCs w:val="28"/>
        </w:rPr>
      </w:pPr>
      <w:r>
        <w:rPr>
          <w:sz w:val="28"/>
          <w:szCs w:val="28"/>
        </w:rPr>
        <w:t xml:space="preserve">The Alabama Guest Statute does not preclude “passengers” from recovering in claims of negligence or wantonness; therefore, Hitch and Peterson are liable for Moss’s negligence and wantonness claims because Moss was a passenger.  </w:t>
      </w:r>
      <w:r>
        <w:rPr>
          <w:rFonts w:ascii="Times" w:hAnsi="Times"/>
          <w:sz w:val="28"/>
          <w:szCs w:val="28"/>
        </w:rPr>
        <w:t xml:space="preserve">Additionally, even if Moss was considered a “guest” in Peterson’s car, she is not precluded from recovering on wantonness claims because the Alabama Guest Statute does not extend to wantonness claims.  </w:t>
      </w:r>
    </w:p>
    <w:p w14:paraId="671C8CB1" w14:textId="752DCB8F" w:rsidR="00FC76A9" w:rsidRDefault="00FC76A9" w:rsidP="00FC76A9">
      <w:pPr>
        <w:spacing w:line="480" w:lineRule="auto"/>
        <w:ind w:firstLine="720"/>
        <w:jc w:val="both"/>
        <w:rPr>
          <w:sz w:val="28"/>
          <w:szCs w:val="28"/>
        </w:rPr>
      </w:pPr>
      <w:r>
        <w:rPr>
          <w:sz w:val="28"/>
          <w:szCs w:val="28"/>
        </w:rPr>
        <w:t xml:space="preserve">Peterson </w:t>
      </w:r>
      <w:r w:rsidR="00B049AD">
        <w:rPr>
          <w:sz w:val="28"/>
          <w:szCs w:val="28"/>
        </w:rPr>
        <w:t xml:space="preserve">was wanton because she </w:t>
      </w:r>
      <w:r>
        <w:rPr>
          <w:sz w:val="28"/>
          <w:szCs w:val="28"/>
        </w:rPr>
        <w:t>had the duty to use reasonable care while driving, and</w:t>
      </w:r>
      <w:r w:rsidR="00B049AD">
        <w:rPr>
          <w:sz w:val="28"/>
          <w:szCs w:val="28"/>
        </w:rPr>
        <w:t xml:space="preserve"> she</w:t>
      </w:r>
      <w:r>
        <w:rPr>
          <w:sz w:val="28"/>
          <w:szCs w:val="28"/>
        </w:rPr>
        <w:t xml:space="preserve"> omitted that duty when she engaged in singing, dancing, and video recording herself </w:t>
      </w:r>
      <w:r w:rsidR="00B049AD">
        <w:rPr>
          <w:sz w:val="28"/>
          <w:szCs w:val="28"/>
        </w:rPr>
        <w:t>with</w:t>
      </w:r>
      <w:r>
        <w:rPr>
          <w:sz w:val="28"/>
          <w:szCs w:val="28"/>
        </w:rPr>
        <w:t xml:space="preserve"> a cell phone.  Peterson had knowledge of the consequential danger and that injury would likely r</w:t>
      </w:r>
      <w:r w:rsidR="00B049AD">
        <w:rPr>
          <w:sz w:val="28"/>
          <w:szCs w:val="28"/>
        </w:rPr>
        <w:t>esult by her breaching her duty, and despite her knowledge, s</w:t>
      </w:r>
      <w:r>
        <w:rPr>
          <w:sz w:val="28"/>
          <w:szCs w:val="28"/>
        </w:rPr>
        <w:t xml:space="preserve">he acted with </w:t>
      </w:r>
      <w:r w:rsidR="00B049AD">
        <w:rPr>
          <w:sz w:val="28"/>
          <w:szCs w:val="28"/>
        </w:rPr>
        <w:t>a</w:t>
      </w:r>
      <w:r>
        <w:rPr>
          <w:sz w:val="28"/>
          <w:szCs w:val="28"/>
        </w:rPr>
        <w:t xml:space="preserve"> conscious disregard to Moss’s safety</w:t>
      </w:r>
      <w:r w:rsidR="00B049AD">
        <w:rPr>
          <w:sz w:val="28"/>
          <w:szCs w:val="28"/>
        </w:rPr>
        <w:t xml:space="preserve"> by</w:t>
      </w:r>
      <w:r>
        <w:rPr>
          <w:sz w:val="28"/>
          <w:szCs w:val="28"/>
        </w:rPr>
        <w:t xml:space="preserve"> engaged in a</w:t>
      </w:r>
      <w:r w:rsidR="00B049AD">
        <w:rPr>
          <w:sz w:val="28"/>
          <w:szCs w:val="28"/>
        </w:rPr>
        <w:t xml:space="preserve"> distract</w:t>
      </w:r>
      <w:r>
        <w:rPr>
          <w:sz w:val="28"/>
          <w:szCs w:val="28"/>
        </w:rPr>
        <w:t>ing atmosphere while driving, resulting in a collision with an oncoming car</w:t>
      </w:r>
      <w:r w:rsidR="00B049AD">
        <w:rPr>
          <w:sz w:val="28"/>
          <w:szCs w:val="28"/>
        </w:rPr>
        <w:t xml:space="preserve"> in an opposite lane of traffic, causing Moss’ injuries. </w:t>
      </w:r>
    </w:p>
    <w:p w14:paraId="5B707309" w14:textId="050418FD" w:rsidR="00DF34C9" w:rsidRPr="002E080A" w:rsidRDefault="00B049AD" w:rsidP="00DF34C9">
      <w:pPr>
        <w:spacing w:line="480" w:lineRule="auto"/>
        <w:ind w:firstLine="720"/>
        <w:jc w:val="both"/>
        <w:rPr>
          <w:sz w:val="28"/>
          <w:szCs w:val="28"/>
        </w:rPr>
      </w:pPr>
      <w:r>
        <w:rPr>
          <w:sz w:val="28"/>
          <w:szCs w:val="28"/>
        </w:rPr>
        <w:t>Furthermore, there are disputes of material fact in this case</w:t>
      </w:r>
      <w:r w:rsidR="00944C09">
        <w:rPr>
          <w:sz w:val="28"/>
          <w:szCs w:val="28"/>
        </w:rPr>
        <w:t>, as discussed previously</w:t>
      </w:r>
      <w:r>
        <w:rPr>
          <w:sz w:val="28"/>
          <w:szCs w:val="28"/>
        </w:rPr>
        <w:t xml:space="preserve">.  </w:t>
      </w:r>
      <w:r w:rsidR="00DF34C9">
        <w:rPr>
          <w:sz w:val="28"/>
          <w:szCs w:val="28"/>
        </w:rPr>
        <w:t>While Peterson contends Moss was a guest</w:t>
      </w:r>
      <w:r>
        <w:rPr>
          <w:sz w:val="28"/>
          <w:szCs w:val="28"/>
        </w:rPr>
        <w:t xml:space="preserve"> because Moss did not pay for services and the ride was social</w:t>
      </w:r>
      <w:r w:rsidR="00DF34C9">
        <w:rPr>
          <w:sz w:val="28"/>
          <w:szCs w:val="28"/>
        </w:rPr>
        <w:t xml:space="preserve">, there is sufficient evidence to support Moss </w:t>
      </w:r>
      <w:r>
        <w:rPr>
          <w:sz w:val="28"/>
          <w:szCs w:val="28"/>
        </w:rPr>
        <w:t xml:space="preserve">was a “passenger” </w:t>
      </w:r>
      <w:r w:rsidR="00DF34C9">
        <w:rPr>
          <w:sz w:val="28"/>
          <w:szCs w:val="28"/>
        </w:rPr>
        <w:t xml:space="preserve">because she </w:t>
      </w:r>
      <w:r>
        <w:rPr>
          <w:sz w:val="28"/>
          <w:szCs w:val="28"/>
        </w:rPr>
        <w:t>did pay Peterson</w:t>
      </w:r>
      <w:r w:rsidR="00DF34C9">
        <w:rPr>
          <w:sz w:val="28"/>
          <w:szCs w:val="28"/>
        </w:rPr>
        <w:t xml:space="preserve"> to </w:t>
      </w:r>
      <w:r>
        <w:rPr>
          <w:sz w:val="28"/>
          <w:szCs w:val="28"/>
        </w:rPr>
        <w:t xml:space="preserve">driver her to </w:t>
      </w:r>
      <w:r w:rsidR="00DF34C9">
        <w:rPr>
          <w:sz w:val="28"/>
          <w:szCs w:val="28"/>
        </w:rPr>
        <w:t xml:space="preserve">the airport and at the time of the accident the </w:t>
      </w:r>
      <w:r>
        <w:rPr>
          <w:sz w:val="28"/>
          <w:szCs w:val="28"/>
        </w:rPr>
        <w:t>ride mutually benefitted both parties</w:t>
      </w:r>
      <w:r w:rsidR="00DF34C9">
        <w:rPr>
          <w:sz w:val="28"/>
          <w:szCs w:val="28"/>
        </w:rPr>
        <w:t xml:space="preserve">.  Moss was </w:t>
      </w:r>
      <w:r w:rsidR="00944C09">
        <w:rPr>
          <w:sz w:val="28"/>
          <w:szCs w:val="28"/>
        </w:rPr>
        <w:t>a</w:t>
      </w:r>
      <w:r w:rsidR="00DF34C9">
        <w:rPr>
          <w:sz w:val="28"/>
          <w:szCs w:val="28"/>
        </w:rPr>
        <w:t xml:space="preserve"> </w:t>
      </w:r>
      <w:r w:rsidR="00944C09">
        <w:rPr>
          <w:sz w:val="28"/>
          <w:szCs w:val="28"/>
        </w:rPr>
        <w:t xml:space="preserve">participant </w:t>
      </w:r>
      <w:r w:rsidR="00DF34C9">
        <w:rPr>
          <w:sz w:val="28"/>
          <w:szCs w:val="28"/>
        </w:rPr>
        <w:t xml:space="preserve">tagging along to see </w:t>
      </w:r>
      <w:r w:rsidR="00944C09">
        <w:rPr>
          <w:sz w:val="28"/>
          <w:szCs w:val="28"/>
        </w:rPr>
        <w:t>a</w:t>
      </w:r>
      <w:r w:rsidR="00DF34C9">
        <w:rPr>
          <w:sz w:val="28"/>
          <w:szCs w:val="28"/>
        </w:rPr>
        <w:t xml:space="preserve"> Hitch</w:t>
      </w:r>
      <w:r w:rsidR="00944C09">
        <w:rPr>
          <w:sz w:val="28"/>
          <w:szCs w:val="28"/>
        </w:rPr>
        <w:t xml:space="preserve"> driver in action, and Peterson was furthering Hitch’s work.</w:t>
      </w:r>
      <w:r w:rsidR="00DF34C9">
        <w:rPr>
          <w:sz w:val="28"/>
          <w:szCs w:val="28"/>
        </w:rPr>
        <w:t xml:space="preserve"> </w:t>
      </w:r>
      <w:r w:rsidR="00944C09">
        <w:rPr>
          <w:sz w:val="28"/>
          <w:szCs w:val="28"/>
        </w:rPr>
        <w:t xml:space="preserve"> Furthermore, Moss contends Peterson was acting wantonly, while </w:t>
      </w:r>
      <w:r w:rsidR="00944C09" w:rsidRPr="002E080A">
        <w:rPr>
          <w:sz w:val="28"/>
          <w:szCs w:val="28"/>
        </w:rPr>
        <w:t xml:space="preserve">Peterson contends she was not wanton, but rather acting safely. </w:t>
      </w:r>
    </w:p>
    <w:p w14:paraId="3E5D09EE" w14:textId="1B4AE8BB" w:rsidR="003444B0" w:rsidRDefault="00944C09" w:rsidP="0044264D">
      <w:pPr>
        <w:spacing w:line="480" w:lineRule="auto"/>
        <w:ind w:firstLine="720"/>
        <w:jc w:val="both"/>
        <w:rPr>
          <w:sz w:val="28"/>
          <w:szCs w:val="28"/>
        </w:rPr>
      </w:pPr>
      <w:r w:rsidRPr="002E080A">
        <w:rPr>
          <w:sz w:val="28"/>
          <w:szCs w:val="28"/>
        </w:rPr>
        <w:t>Moreover,</w:t>
      </w:r>
      <w:r w:rsidR="00DF34C9" w:rsidRPr="002E080A">
        <w:rPr>
          <w:sz w:val="28"/>
          <w:szCs w:val="28"/>
        </w:rPr>
        <w:t xml:space="preserve"> </w:t>
      </w:r>
      <w:r w:rsidRPr="002E080A">
        <w:rPr>
          <w:sz w:val="28"/>
          <w:szCs w:val="28"/>
        </w:rPr>
        <w:t xml:space="preserve">the </w:t>
      </w:r>
      <w:r w:rsidR="00DF34C9" w:rsidRPr="002E080A">
        <w:rPr>
          <w:sz w:val="28"/>
          <w:szCs w:val="28"/>
        </w:rPr>
        <w:t xml:space="preserve">court is required to view all evidence in the light most favorable to Moss, and resolve all reasonable doubts about the facts in Moss’s favor.  </w:t>
      </w:r>
      <w:r w:rsidR="00DF34C9" w:rsidRPr="005A3AA3">
        <w:rPr>
          <w:i/>
          <w:sz w:val="28"/>
          <w:szCs w:val="28"/>
        </w:rPr>
        <w:t>Phillips v. United States Serv</w:t>
      </w:r>
      <w:r w:rsidR="002E080A" w:rsidRPr="005A3AA3">
        <w:rPr>
          <w:i/>
          <w:sz w:val="28"/>
          <w:szCs w:val="28"/>
        </w:rPr>
        <w:t>’</w:t>
      </w:r>
      <w:r w:rsidR="00DF34C9" w:rsidRPr="005A3AA3">
        <w:rPr>
          <w:i/>
          <w:sz w:val="28"/>
          <w:szCs w:val="28"/>
        </w:rPr>
        <w:t>s</w:t>
      </w:r>
      <w:r w:rsidR="002E080A" w:rsidRPr="005A3AA3">
        <w:rPr>
          <w:i/>
          <w:sz w:val="28"/>
          <w:szCs w:val="28"/>
        </w:rPr>
        <w:t>.</w:t>
      </w:r>
      <w:r w:rsidR="00DF34C9" w:rsidRPr="005A3AA3">
        <w:rPr>
          <w:i/>
          <w:sz w:val="28"/>
          <w:szCs w:val="28"/>
        </w:rPr>
        <w:t xml:space="preserve"> Auto. Ass’n</w:t>
      </w:r>
      <w:r w:rsidR="00DF34C9" w:rsidRPr="005A3AA3">
        <w:rPr>
          <w:sz w:val="28"/>
          <w:szCs w:val="28"/>
        </w:rPr>
        <w:t>, 988 So.2d 464, 467 (Ala. 2008). Given the</w:t>
      </w:r>
      <w:r w:rsidR="00DF34C9" w:rsidRPr="002E080A">
        <w:rPr>
          <w:sz w:val="28"/>
          <w:szCs w:val="28"/>
        </w:rPr>
        <w:t xml:space="preserve"> genuine </w:t>
      </w:r>
      <w:r w:rsidR="00432404" w:rsidRPr="002E080A">
        <w:rPr>
          <w:sz w:val="28"/>
          <w:szCs w:val="28"/>
        </w:rPr>
        <w:t xml:space="preserve">disputes of material fact present in this case, Moss was </w:t>
      </w:r>
      <w:r w:rsidR="00DF34C9" w:rsidRPr="002E080A">
        <w:rPr>
          <w:sz w:val="28"/>
          <w:szCs w:val="28"/>
        </w:rPr>
        <w:t>entitled to have her claims heard by a jury.  Therefore, granting summary judgme</w:t>
      </w:r>
      <w:r w:rsidR="00432404" w:rsidRPr="002E080A">
        <w:rPr>
          <w:sz w:val="28"/>
          <w:szCs w:val="28"/>
        </w:rPr>
        <w:t>nt in favor of the defendants was</w:t>
      </w:r>
      <w:r w:rsidR="00DF34C9" w:rsidRPr="002E080A">
        <w:rPr>
          <w:sz w:val="28"/>
          <w:szCs w:val="28"/>
        </w:rPr>
        <w:t xml:space="preserve"> inappropriate, and the case should be remanded and reversed </w:t>
      </w:r>
      <w:r w:rsidR="00DF34C9" w:rsidRPr="002E080A">
        <w:rPr>
          <w:i/>
          <w:sz w:val="28"/>
          <w:szCs w:val="28"/>
        </w:rPr>
        <w:t>de novo</w:t>
      </w:r>
      <w:r w:rsidR="00DF34C9" w:rsidRPr="002E080A">
        <w:rPr>
          <w:sz w:val="28"/>
          <w:szCs w:val="28"/>
        </w:rPr>
        <w:t>.  Moss respectfully requests the Court of Appeals for the Eleventh Circuit to reverse the District Court’s</w:t>
      </w:r>
      <w:r w:rsidR="00DF34C9">
        <w:rPr>
          <w:sz w:val="28"/>
          <w:szCs w:val="28"/>
        </w:rPr>
        <w:t xml:space="preserve"> grant of summary judgment on the foregoing negligence </w:t>
      </w:r>
      <w:r w:rsidR="003444B0">
        <w:rPr>
          <w:sz w:val="28"/>
          <w:szCs w:val="28"/>
        </w:rPr>
        <w:t xml:space="preserve">and wantonness </w:t>
      </w:r>
      <w:r w:rsidR="00DF34C9">
        <w:rPr>
          <w:sz w:val="28"/>
          <w:szCs w:val="28"/>
        </w:rPr>
        <w:t xml:space="preserve">claims and remand the case to the United States </w:t>
      </w:r>
      <w:r>
        <w:rPr>
          <w:sz w:val="28"/>
          <w:szCs w:val="28"/>
        </w:rPr>
        <w:t>District</w:t>
      </w:r>
      <w:r w:rsidR="00DF34C9">
        <w:rPr>
          <w:sz w:val="28"/>
          <w:szCs w:val="28"/>
        </w:rPr>
        <w:t xml:space="preserve"> Court for the Northern District of Alabama for</w:t>
      </w:r>
      <w:r w:rsidR="003444B0">
        <w:rPr>
          <w:sz w:val="28"/>
          <w:szCs w:val="28"/>
        </w:rPr>
        <w:t xml:space="preserve"> a jury trial. </w:t>
      </w:r>
    </w:p>
    <w:p w14:paraId="507434C9" w14:textId="77777777" w:rsidR="0044264D" w:rsidRDefault="0044264D" w:rsidP="0044264D">
      <w:pPr>
        <w:spacing w:line="480" w:lineRule="auto"/>
        <w:ind w:firstLine="720"/>
        <w:jc w:val="both"/>
        <w:rPr>
          <w:sz w:val="28"/>
          <w:szCs w:val="28"/>
        </w:rPr>
      </w:pPr>
    </w:p>
    <w:p w14:paraId="0B675F1D" w14:textId="3ADFD695" w:rsidR="00DF34C9" w:rsidRDefault="00DF34C9" w:rsidP="000E4F48">
      <w:pPr>
        <w:spacing w:line="480" w:lineRule="auto"/>
        <w:jc w:val="both"/>
        <w:rPr>
          <w:sz w:val="28"/>
          <w:szCs w:val="28"/>
        </w:rPr>
      </w:pPr>
      <w:r>
        <w:rPr>
          <w:sz w:val="28"/>
          <w:szCs w:val="28"/>
        </w:rPr>
        <w:tab/>
        <w:t>RESPECTFULLY SUBMITTED this 29</w:t>
      </w:r>
      <w:r w:rsidRPr="00DF34C9">
        <w:rPr>
          <w:sz w:val="28"/>
          <w:szCs w:val="28"/>
          <w:vertAlign w:val="superscript"/>
        </w:rPr>
        <w:t>th</w:t>
      </w:r>
      <w:r>
        <w:rPr>
          <w:sz w:val="28"/>
          <w:szCs w:val="28"/>
        </w:rPr>
        <w:t xml:space="preserve"> day of March, 2016. </w:t>
      </w:r>
    </w:p>
    <w:p w14:paraId="54365CD5" w14:textId="5BEAC131" w:rsidR="00DF34C9" w:rsidRPr="00DF34C9" w:rsidRDefault="00DF34C9" w:rsidP="000615E8">
      <w:pPr>
        <w:spacing w:line="480" w:lineRule="auto"/>
        <w:jc w:val="right"/>
        <w:rPr>
          <w:sz w:val="28"/>
          <w:szCs w:val="28"/>
          <w:u w:val="single"/>
        </w:rPr>
      </w:pPr>
      <w:r w:rsidRPr="00DF34C9">
        <w:rPr>
          <w:noProof/>
          <w:sz w:val="28"/>
          <w:szCs w:val="28"/>
          <w:u w:val="single"/>
        </w:rPr>
        <w:drawing>
          <wp:inline distT="0" distB="0" distL="0" distR="0" wp14:anchorId="1F8E90FF" wp14:editId="5A4FB198">
            <wp:extent cx="2284543" cy="541569"/>
            <wp:effectExtent l="0" t="0" r="0" b="0"/>
            <wp:docPr id="2" name="Picture 2" descr="Macintosh HD:Users:VictoriaBurnett:Desktop:tmp_my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ctoriaBurnett:Desktop:tmp_mysi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5197" cy="541724"/>
                    </a:xfrm>
                    <a:prstGeom prst="rect">
                      <a:avLst/>
                    </a:prstGeom>
                    <a:noFill/>
                    <a:ln>
                      <a:noFill/>
                    </a:ln>
                  </pic:spPr>
                </pic:pic>
              </a:graphicData>
            </a:graphic>
          </wp:inline>
        </w:drawing>
      </w:r>
    </w:p>
    <w:p w14:paraId="17C5ECDB" w14:textId="3113A632" w:rsidR="00DF34C9" w:rsidRPr="00DF34C9" w:rsidRDefault="00DF34C9" w:rsidP="00944C09">
      <w:pPr>
        <w:ind w:left="5040" w:firstLine="720"/>
        <w:rPr>
          <w:sz w:val="28"/>
          <w:szCs w:val="28"/>
        </w:rPr>
      </w:pPr>
      <w:r w:rsidRPr="00DF34C9">
        <w:rPr>
          <w:sz w:val="28"/>
          <w:szCs w:val="28"/>
        </w:rPr>
        <w:t>Victoria Burnett</w:t>
      </w:r>
    </w:p>
    <w:p w14:paraId="1F1C4B01" w14:textId="60B1D3D9" w:rsidR="00DF34C9" w:rsidRPr="00DF34C9" w:rsidRDefault="00DF34C9" w:rsidP="00944C09">
      <w:pPr>
        <w:ind w:left="5040" w:firstLine="720"/>
        <w:rPr>
          <w:smallCaps/>
          <w:sz w:val="28"/>
          <w:szCs w:val="28"/>
        </w:rPr>
      </w:pPr>
      <w:r w:rsidRPr="00DF34C9">
        <w:rPr>
          <w:smallCaps/>
          <w:sz w:val="28"/>
          <w:szCs w:val="28"/>
        </w:rPr>
        <w:t>Burnett &amp; Associates</w:t>
      </w:r>
    </w:p>
    <w:p w14:paraId="1B7616BE" w14:textId="58B640C0" w:rsidR="00DF34C9" w:rsidRPr="00DF34C9" w:rsidRDefault="00DF34C9" w:rsidP="00944C09">
      <w:pPr>
        <w:ind w:left="5040" w:firstLine="720"/>
        <w:rPr>
          <w:sz w:val="28"/>
          <w:szCs w:val="28"/>
        </w:rPr>
      </w:pPr>
      <w:r w:rsidRPr="00DF34C9">
        <w:rPr>
          <w:sz w:val="28"/>
          <w:szCs w:val="28"/>
        </w:rPr>
        <w:t>880 Cumberland Trail</w:t>
      </w:r>
    </w:p>
    <w:p w14:paraId="1C534567" w14:textId="62DEDFD0" w:rsidR="00DF34C9" w:rsidRPr="00DF34C9" w:rsidRDefault="00DF34C9" w:rsidP="00DF34C9">
      <w:pPr>
        <w:ind w:left="5040" w:firstLine="720"/>
        <w:rPr>
          <w:sz w:val="28"/>
          <w:szCs w:val="28"/>
        </w:rPr>
      </w:pPr>
      <w:r w:rsidRPr="00DF34C9">
        <w:rPr>
          <w:sz w:val="28"/>
          <w:szCs w:val="28"/>
        </w:rPr>
        <w:t>Birmingham, AL 35209</w:t>
      </w:r>
    </w:p>
    <w:p w14:paraId="419A33BE" w14:textId="1B3D1524" w:rsidR="00DF34C9" w:rsidRPr="00DF34C9" w:rsidRDefault="00DF34C9" w:rsidP="00DF34C9">
      <w:pPr>
        <w:ind w:left="5040" w:firstLine="720"/>
        <w:rPr>
          <w:sz w:val="28"/>
          <w:szCs w:val="28"/>
        </w:rPr>
      </w:pPr>
      <w:r w:rsidRPr="00DF34C9">
        <w:rPr>
          <w:sz w:val="28"/>
          <w:szCs w:val="28"/>
        </w:rPr>
        <w:t>Telephone: (334) 331-3111</w:t>
      </w:r>
    </w:p>
    <w:p w14:paraId="7FE48238" w14:textId="3D8A2D17" w:rsidR="00DF34C9" w:rsidRDefault="00DF34C9" w:rsidP="000E4F48">
      <w:pPr>
        <w:ind w:left="5040" w:firstLine="720"/>
        <w:rPr>
          <w:sz w:val="28"/>
          <w:szCs w:val="28"/>
        </w:rPr>
      </w:pPr>
      <w:r w:rsidRPr="00DF34C9">
        <w:rPr>
          <w:sz w:val="28"/>
          <w:szCs w:val="28"/>
        </w:rPr>
        <w:t>Mburnet2@samford.edu</w:t>
      </w:r>
    </w:p>
    <w:p w14:paraId="78F0AC62" w14:textId="77777777" w:rsidR="000E4F48" w:rsidRDefault="000E4F48" w:rsidP="000E4F48">
      <w:pPr>
        <w:rPr>
          <w:sz w:val="28"/>
          <w:szCs w:val="28"/>
        </w:rPr>
      </w:pPr>
    </w:p>
    <w:p w14:paraId="1EB31925" w14:textId="77777777" w:rsidR="0044264D" w:rsidRPr="00DF34C9" w:rsidRDefault="0044264D" w:rsidP="000E4F48">
      <w:pPr>
        <w:rPr>
          <w:sz w:val="28"/>
          <w:szCs w:val="28"/>
        </w:rPr>
      </w:pPr>
    </w:p>
    <w:p w14:paraId="3AB8A085" w14:textId="57F2CE87" w:rsidR="00A951BA" w:rsidRDefault="00DF34C9" w:rsidP="00DF34C9">
      <w:pPr>
        <w:jc w:val="center"/>
        <w:rPr>
          <w:b/>
          <w:sz w:val="28"/>
          <w:szCs w:val="28"/>
          <w:u w:val="single"/>
        </w:rPr>
      </w:pPr>
      <w:r w:rsidRPr="00DF34C9">
        <w:rPr>
          <w:b/>
          <w:sz w:val="28"/>
          <w:szCs w:val="28"/>
          <w:u w:val="single"/>
        </w:rPr>
        <w:t xml:space="preserve">CERTIFICATE OF SERVICE </w:t>
      </w:r>
    </w:p>
    <w:p w14:paraId="18EA046F" w14:textId="244FDF0A" w:rsidR="00DF34C9" w:rsidRDefault="00DF34C9" w:rsidP="00DF34C9">
      <w:pPr>
        <w:rPr>
          <w:sz w:val="28"/>
          <w:szCs w:val="28"/>
        </w:rPr>
      </w:pPr>
    </w:p>
    <w:p w14:paraId="272C3729" w14:textId="109B0A0B" w:rsidR="00DF34C9" w:rsidRDefault="00DF34C9" w:rsidP="000707CD">
      <w:pPr>
        <w:spacing w:line="480" w:lineRule="auto"/>
        <w:ind w:firstLine="720"/>
        <w:rPr>
          <w:sz w:val="28"/>
          <w:szCs w:val="28"/>
        </w:rPr>
      </w:pPr>
      <w:r w:rsidRPr="00DF34C9">
        <w:rPr>
          <w:sz w:val="28"/>
          <w:szCs w:val="28"/>
        </w:rPr>
        <w:t>I hereby certify that I have served a copy of the foregoing on the counsel of record in this cause by placing a copy of same in the U.S. Mail, first-class postage prepaid, on this 29</w:t>
      </w:r>
      <w:r w:rsidRPr="00DF34C9">
        <w:rPr>
          <w:sz w:val="28"/>
          <w:szCs w:val="28"/>
          <w:vertAlign w:val="superscript"/>
        </w:rPr>
        <w:t>th</w:t>
      </w:r>
      <w:r w:rsidRPr="00DF34C9">
        <w:rPr>
          <w:sz w:val="28"/>
          <w:szCs w:val="28"/>
        </w:rPr>
        <w:t xml:space="preserve"> day of March 2016, addressed to </w:t>
      </w:r>
      <w:r w:rsidR="000707CD">
        <w:rPr>
          <w:sz w:val="28"/>
          <w:szCs w:val="28"/>
        </w:rPr>
        <w:t>Lynn Hogewood Schuk</w:t>
      </w:r>
      <w:r w:rsidRPr="00DF34C9">
        <w:rPr>
          <w:sz w:val="28"/>
          <w:szCs w:val="28"/>
        </w:rPr>
        <w:t xml:space="preserve">, </w:t>
      </w:r>
      <w:r w:rsidR="000707CD">
        <w:rPr>
          <w:sz w:val="28"/>
          <w:szCs w:val="28"/>
        </w:rPr>
        <w:t>LH&amp;S, LLP</w:t>
      </w:r>
      <w:r>
        <w:rPr>
          <w:sz w:val="28"/>
          <w:szCs w:val="28"/>
        </w:rPr>
        <w:t xml:space="preserve">, </w:t>
      </w:r>
      <w:r w:rsidR="000707CD">
        <w:rPr>
          <w:sz w:val="28"/>
          <w:szCs w:val="28"/>
        </w:rPr>
        <w:t xml:space="preserve">900 Lakeshore Parkway, Robinson, Suite 219, Birmingham Alabama, 35229. </w:t>
      </w:r>
      <w:r>
        <w:rPr>
          <w:sz w:val="28"/>
          <w:szCs w:val="28"/>
        </w:rPr>
        <w:t xml:space="preserve"> </w:t>
      </w:r>
    </w:p>
    <w:p w14:paraId="17C8AE9C" w14:textId="77777777" w:rsidR="00DF34C9" w:rsidRDefault="00DF34C9" w:rsidP="00DF34C9">
      <w:pPr>
        <w:rPr>
          <w:sz w:val="28"/>
          <w:szCs w:val="28"/>
        </w:rPr>
      </w:pPr>
    </w:p>
    <w:p w14:paraId="79DE9D75" w14:textId="77777777" w:rsidR="00DF34C9" w:rsidRPr="00DF34C9" w:rsidRDefault="00DF34C9" w:rsidP="00DF34C9">
      <w:pPr>
        <w:spacing w:line="480" w:lineRule="auto"/>
        <w:jc w:val="right"/>
        <w:rPr>
          <w:sz w:val="28"/>
          <w:szCs w:val="28"/>
          <w:u w:val="single"/>
        </w:rPr>
      </w:pPr>
      <w:r w:rsidRPr="00DF34C9">
        <w:rPr>
          <w:noProof/>
          <w:sz w:val="28"/>
          <w:szCs w:val="28"/>
          <w:u w:val="single"/>
        </w:rPr>
        <w:drawing>
          <wp:inline distT="0" distB="0" distL="0" distR="0" wp14:anchorId="7FC5380F" wp14:editId="3BAFCA89">
            <wp:extent cx="2298345" cy="541655"/>
            <wp:effectExtent l="0" t="0" r="0" b="0"/>
            <wp:docPr id="3" name="Picture 3" descr="Macintosh HD:Users:VictoriaBurnett:Desktop:tmp_my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ctoriaBurnett:Desktop:tmp_mysi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8638" cy="541724"/>
                    </a:xfrm>
                    <a:prstGeom prst="rect">
                      <a:avLst/>
                    </a:prstGeom>
                    <a:noFill/>
                    <a:ln>
                      <a:noFill/>
                    </a:ln>
                  </pic:spPr>
                </pic:pic>
              </a:graphicData>
            </a:graphic>
          </wp:inline>
        </w:drawing>
      </w:r>
    </w:p>
    <w:p w14:paraId="6C4B77EE" w14:textId="77777777" w:rsidR="00DF34C9" w:rsidRPr="00DF34C9" w:rsidRDefault="00DF34C9" w:rsidP="00DF34C9">
      <w:pPr>
        <w:ind w:left="5040" w:firstLine="720"/>
        <w:rPr>
          <w:sz w:val="28"/>
          <w:szCs w:val="28"/>
        </w:rPr>
      </w:pPr>
      <w:r w:rsidRPr="00DF34C9">
        <w:rPr>
          <w:sz w:val="28"/>
          <w:szCs w:val="28"/>
        </w:rPr>
        <w:t>Victoria Burnett</w:t>
      </w:r>
    </w:p>
    <w:p w14:paraId="2644CAFE" w14:textId="77777777" w:rsidR="00DF34C9" w:rsidRPr="00DF34C9" w:rsidRDefault="00DF34C9" w:rsidP="00DF34C9">
      <w:pPr>
        <w:ind w:left="5040" w:firstLine="720"/>
        <w:rPr>
          <w:smallCaps/>
          <w:sz w:val="28"/>
          <w:szCs w:val="28"/>
        </w:rPr>
      </w:pPr>
      <w:r w:rsidRPr="00DF34C9">
        <w:rPr>
          <w:smallCaps/>
          <w:sz w:val="28"/>
          <w:szCs w:val="28"/>
        </w:rPr>
        <w:t>Burnett &amp; Associates</w:t>
      </w:r>
    </w:p>
    <w:p w14:paraId="382C2A8C" w14:textId="77777777" w:rsidR="00DF34C9" w:rsidRPr="00DF34C9" w:rsidRDefault="00DF34C9" w:rsidP="00DF34C9">
      <w:pPr>
        <w:ind w:left="5040" w:firstLine="720"/>
        <w:rPr>
          <w:sz w:val="28"/>
          <w:szCs w:val="28"/>
        </w:rPr>
      </w:pPr>
      <w:r w:rsidRPr="00DF34C9">
        <w:rPr>
          <w:sz w:val="28"/>
          <w:szCs w:val="28"/>
        </w:rPr>
        <w:t>880 Cumberland Trail</w:t>
      </w:r>
    </w:p>
    <w:p w14:paraId="11690026" w14:textId="77777777" w:rsidR="00DF34C9" w:rsidRPr="00DF34C9" w:rsidRDefault="00DF34C9" w:rsidP="00DF34C9">
      <w:pPr>
        <w:ind w:left="5040" w:firstLine="720"/>
        <w:rPr>
          <w:sz w:val="28"/>
          <w:szCs w:val="28"/>
        </w:rPr>
      </w:pPr>
      <w:r w:rsidRPr="00DF34C9">
        <w:rPr>
          <w:sz w:val="28"/>
          <w:szCs w:val="28"/>
        </w:rPr>
        <w:t>Birmingham, AL 35209</w:t>
      </w:r>
    </w:p>
    <w:p w14:paraId="043769A1" w14:textId="77777777" w:rsidR="00DF34C9" w:rsidRPr="00DF34C9" w:rsidRDefault="00DF34C9" w:rsidP="00DF34C9">
      <w:pPr>
        <w:ind w:left="5040" w:firstLine="720"/>
        <w:rPr>
          <w:sz w:val="28"/>
          <w:szCs w:val="28"/>
        </w:rPr>
      </w:pPr>
      <w:r w:rsidRPr="00DF34C9">
        <w:rPr>
          <w:sz w:val="28"/>
          <w:szCs w:val="28"/>
        </w:rPr>
        <w:t>Telephone: (334) 331-3111</w:t>
      </w:r>
    </w:p>
    <w:p w14:paraId="5CDC0553" w14:textId="77777777" w:rsidR="00DF34C9" w:rsidRPr="00DF34C9" w:rsidRDefault="00DF34C9" w:rsidP="00DF34C9">
      <w:pPr>
        <w:ind w:left="5040" w:firstLine="720"/>
        <w:rPr>
          <w:sz w:val="28"/>
          <w:szCs w:val="28"/>
        </w:rPr>
      </w:pPr>
      <w:r w:rsidRPr="00DF34C9">
        <w:rPr>
          <w:sz w:val="28"/>
          <w:szCs w:val="28"/>
        </w:rPr>
        <w:t>Mburnet2@samford.edu</w:t>
      </w:r>
    </w:p>
    <w:p w14:paraId="08DF4ECC" w14:textId="77777777" w:rsidR="00DF34C9" w:rsidRPr="00DF34C9" w:rsidRDefault="00DF34C9" w:rsidP="00DF34C9">
      <w:pPr>
        <w:rPr>
          <w:sz w:val="28"/>
          <w:szCs w:val="28"/>
        </w:rPr>
      </w:pPr>
    </w:p>
    <w:sectPr w:rsidR="00DF34C9" w:rsidRPr="00DF34C9" w:rsidSect="00773436">
      <w:footerReference w:type="default" r:id="rId12"/>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AD79B" w14:textId="77777777" w:rsidR="00E35E91" w:rsidRDefault="00E35E91" w:rsidP="00937713">
      <w:r>
        <w:separator/>
      </w:r>
    </w:p>
  </w:endnote>
  <w:endnote w:type="continuationSeparator" w:id="0">
    <w:p w14:paraId="658F1F52" w14:textId="77777777" w:rsidR="00E35E91" w:rsidRDefault="00E35E91" w:rsidP="0093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D8ACA" w14:textId="77777777" w:rsidR="00E35E91" w:rsidRDefault="00E35E91" w:rsidP="00E827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61790C" w14:textId="77777777" w:rsidR="00E35E91" w:rsidRDefault="00E35E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0E216" w14:textId="1274DE24" w:rsidR="00E35E91" w:rsidRDefault="00E35E91" w:rsidP="00937713">
    <w:pPr>
      <w:pStyle w:val="Footer"/>
      <w:jc w:val="center"/>
    </w:pPr>
    <w:r>
      <w:t>C-1 of 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24186" w14:textId="77777777" w:rsidR="00E35E91" w:rsidRDefault="00E35E91" w:rsidP="00E827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4665">
      <w:rPr>
        <w:rStyle w:val="PageNumber"/>
        <w:noProof/>
      </w:rPr>
      <w:t>22</w:t>
    </w:r>
    <w:r>
      <w:rPr>
        <w:rStyle w:val="PageNumber"/>
      </w:rPr>
      <w:fldChar w:fldCharType="end"/>
    </w:r>
  </w:p>
  <w:p w14:paraId="099A0D32" w14:textId="33612EC7" w:rsidR="00E35E91" w:rsidRDefault="00E35E91" w:rsidP="00937713">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19E9E" w14:textId="77777777" w:rsidR="00E35E91" w:rsidRDefault="00E35E91" w:rsidP="00937713">
      <w:r>
        <w:separator/>
      </w:r>
    </w:p>
  </w:footnote>
  <w:footnote w:type="continuationSeparator" w:id="0">
    <w:p w14:paraId="1E837C65" w14:textId="77777777" w:rsidR="00E35E91" w:rsidRDefault="00E35E91" w:rsidP="009377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E18"/>
    <w:multiLevelType w:val="hybridMultilevel"/>
    <w:tmpl w:val="3F5C0C64"/>
    <w:lvl w:ilvl="0" w:tplc="9BCED0B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A29741D"/>
    <w:multiLevelType w:val="hybridMultilevel"/>
    <w:tmpl w:val="ABBE21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B93ABF"/>
    <w:multiLevelType w:val="hybridMultilevel"/>
    <w:tmpl w:val="26B69336"/>
    <w:lvl w:ilvl="0" w:tplc="FA94B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A1129B"/>
    <w:multiLevelType w:val="hybridMultilevel"/>
    <w:tmpl w:val="558AE63A"/>
    <w:lvl w:ilvl="0" w:tplc="AFAA9840">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5CB48A0"/>
    <w:multiLevelType w:val="hybridMultilevel"/>
    <w:tmpl w:val="D9B0CB44"/>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F22751"/>
    <w:multiLevelType w:val="hybridMultilevel"/>
    <w:tmpl w:val="EDF20CAA"/>
    <w:lvl w:ilvl="0" w:tplc="0E32DAF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186D5411"/>
    <w:multiLevelType w:val="hybridMultilevel"/>
    <w:tmpl w:val="AE56A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036E6"/>
    <w:multiLevelType w:val="hybridMultilevel"/>
    <w:tmpl w:val="DD4095C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F83D71"/>
    <w:multiLevelType w:val="hybridMultilevel"/>
    <w:tmpl w:val="BB6CC4D0"/>
    <w:lvl w:ilvl="0" w:tplc="1178AC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5604AF"/>
    <w:multiLevelType w:val="hybridMultilevel"/>
    <w:tmpl w:val="E556A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27316B"/>
    <w:multiLevelType w:val="hybridMultilevel"/>
    <w:tmpl w:val="98AA3B62"/>
    <w:lvl w:ilvl="0" w:tplc="26B692A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26525044"/>
    <w:multiLevelType w:val="hybridMultilevel"/>
    <w:tmpl w:val="8EC006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CD4C95"/>
    <w:multiLevelType w:val="hybridMultilevel"/>
    <w:tmpl w:val="611C07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6F37B8E"/>
    <w:multiLevelType w:val="hybridMultilevel"/>
    <w:tmpl w:val="5C884C2C"/>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97460E"/>
    <w:multiLevelType w:val="hybridMultilevel"/>
    <w:tmpl w:val="191227D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A4C5275"/>
    <w:multiLevelType w:val="hybridMultilevel"/>
    <w:tmpl w:val="31CCC6AE"/>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2D1B52"/>
    <w:multiLevelType w:val="hybridMultilevel"/>
    <w:tmpl w:val="2C40F4BC"/>
    <w:lvl w:ilvl="0" w:tplc="83049192">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5872D4B"/>
    <w:multiLevelType w:val="hybridMultilevel"/>
    <w:tmpl w:val="4D7CF18A"/>
    <w:lvl w:ilvl="0" w:tplc="5C94F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4F2A8E"/>
    <w:multiLevelType w:val="hybridMultilevel"/>
    <w:tmpl w:val="1FAC855A"/>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6770346"/>
    <w:multiLevelType w:val="hybridMultilevel"/>
    <w:tmpl w:val="E5AA645E"/>
    <w:lvl w:ilvl="0" w:tplc="2CEA8F46">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71F2D1E"/>
    <w:multiLevelType w:val="hybridMultilevel"/>
    <w:tmpl w:val="9D008DAE"/>
    <w:lvl w:ilvl="0" w:tplc="614E896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8F802A6"/>
    <w:multiLevelType w:val="hybridMultilevel"/>
    <w:tmpl w:val="E556A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5E5733"/>
    <w:multiLevelType w:val="hybridMultilevel"/>
    <w:tmpl w:val="8F262308"/>
    <w:lvl w:ilvl="0" w:tplc="12D6F0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20"/>
  </w:num>
  <w:num w:numId="3">
    <w:abstractNumId w:val="19"/>
  </w:num>
  <w:num w:numId="4">
    <w:abstractNumId w:val="11"/>
  </w:num>
  <w:num w:numId="5">
    <w:abstractNumId w:val="3"/>
  </w:num>
  <w:num w:numId="6">
    <w:abstractNumId w:val="12"/>
  </w:num>
  <w:num w:numId="7">
    <w:abstractNumId w:val="1"/>
  </w:num>
  <w:num w:numId="8">
    <w:abstractNumId w:val="4"/>
  </w:num>
  <w:num w:numId="9">
    <w:abstractNumId w:val="7"/>
  </w:num>
  <w:num w:numId="10">
    <w:abstractNumId w:val="5"/>
  </w:num>
  <w:num w:numId="11">
    <w:abstractNumId w:val="15"/>
  </w:num>
  <w:num w:numId="12">
    <w:abstractNumId w:val="14"/>
  </w:num>
  <w:num w:numId="13">
    <w:abstractNumId w:val="9"/>
  </w:num>
  <w:num w:numId="14">
    <w:abstractNumId w:val="18"/>
  </w:num>
  <w:num w:numId="15">
    <w:abstractNumId w:val="2"/>
  </w:num>
  <w:num w:numId="16">
    <w:abstractNumId w:val="10"/>
  </w:num>
  <w:num w:numId="17">
    <w:abstractNumId w:val="0"/>
  </w:num>
  <w:num w:numId="18">
    <w:abstractNumId w:val="8"/>
  </w:num>
  <w:num w:numId="19">
    <w:abstractNumId w:val="13"/>
  </w:num>
  <w:num w:numId="20">
    <w:abstractNumId w:val="16"/>
  </w:num>
  <w:num w:numId="21">
    <w:abstractNumId w:val="17"/>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00"/>
    <w:rsid w:val="00000AD7"/>
    <w:rsid w:val="000011F3"/>
    <w:rsid w:val="00023B72"/>
    <w:rsid w:val="0003156C"/>
    <w:rsid w:val="000325A9"/>
    <w:rsid w:val="000434EF"/>
    <w:rsid w:val="00051B9B"/>
    <w:rsid w:val="00053835"/>
    <w:rsid w:val="000551EA"/>
    <w:rsid w:val="000615E8"/>
    <w:rsid w:val="000707CD"/>
    <w:rsid w:val="00077856"/>
    <w:rsid w:val="000C004A"/>
    <w:rsid w:val="000C0C99"/>
    <w:rsid w:val="000C21D7"/>
    <w:rsid w:val="000D1739"/>
    <w:rsid w:val="000E02E9"/>
    <w:rsid w:val="000E05A4"/>
    <w:rsid w:val="000E16B6"/>
    <w:rsid w:val="000E2CD5"/>
    <w:rsid w:val="000E3B0F"/>
    <w:rsid w:val="000E4F48"/>
    <w:rsid w:val="000F0907"/>
    <w:rsid w:val="000F7D62"/>
    <w:rsid w:val="00106F86"/>
    <w:rsid w:val="00121D6E"/>
    <w:rsid w:val="00136F7A"/>
    <w:rsid w:val="00144F9D"/>
    <w:rsid w:val="00145E0D"/>
    <w:rsid w:val="001544BC"/>
    <w:rsid w:val="00172188"/>
    <w:rsid w:val="00181381"/>
    <w:rsid w:val="001908F4"/>
    <w:rsid w:val="00192878"/>
    <w:rsid w:val="0019294D"/>
    <w:rsid w:val="00195444"/>
    <w:rsid w:val="00197D6C"/>
    <w:rsid w:val="001C42FF"/>
    <w:rsid w:val="001C4F03"/>
    <w:rsid w:val="001D20EB"/>
    <w:rsid w:val="001E5BA4"/>
    <w:rsid w:val="001F7EFC"/>
    <w:rsid w:val="00201892"/>
    <w:rsid w:val="00204182"/>
    <w:rsid w:val="002054EE"/>
    <w:rsid w:val="002146B9"/>
    <w:rsid w:val="0022208E"/>
    <w:rsid w:val="00230CAF"/>
    <w:rsid w:val="00230EC6"/>
    <w:rsid w:val="00232DF8"/>
    <w:rsid w:val="00236299"/>
    <w:rsid w:val="00251287"/>
    <w:rsid w:val="002512F7"/>
    <w:rsid w:val="00252CAE"/>
    <w:rsid w:val="00264202"/>
    <w:rsid w:val="002655F2"/>
    <w:rsid w:val="00265A24"/>
    <w:rsid w:val="00272CBC"/>
    <w:rsid w:val="00282C12"/>
    <w:rsid w:val="0028363F"/>
    <w:rsid w:val="002C6893"/>
    <w:rsid w:val="002D1E03"/>
    <w:rsid w:val="002E0578"/>
    <w:rsid w:val="002E080A"/>
    <w:rsid w:val="002E088E"/>
    <w:rsid w:val="00306EB9"/>
    <w:rsid w:val="00307826"/>
    <w:rsid w:val="003155E2"/>
    <w:rsid w:val="00330AB7"/>
    <w:rsid w:val="00334155"/>
    <w:rsid w:val="003444B0"/>
    <w:rsid w:val="0035190A"/>
    <w:rsid w:val="00380A09"/>
    <w:rsid w:val="0039517D"/>
    <w:rsid w:val="003B515C"/>
    <w:rsid w:val="003C1CDB"/>
    <w:rsid w:val="003D5152"/>
    <w:rsid w:val="003D79DE"/>
    <w:rsid w:val="003E093D"/>
    <w:rsid w:val="003F2030"/>
    <w:rsid w:val="00402B20"/>
    <w:rsid w:val="00406F6F"/>
    <w:rsid w:val="0041352C"/>
    <w:rsid w:val="00421599"/>
    <w:rsid w:val="00430608"/>
    <w:rsid w:val="00432404"/>
    <w:rsid w:val="0044264D"/>
    <w:rsid w:val="00452672"/>
    <w:rsid w:val="004610E0"/>
    <w:rsid w:val="004612FA"/>
    <w:rsid w:val="004622EB"/>
    <w:rsid w:val="00462721"/>
    <w:rsid w:val="0046792E"/>
    <w:rsid w:val="0047205F"/>
    <w:rsid w:val="00486AA4"/>
    <w:rsid w:val="00495F08"/>
    <w:rsid w:val="004A1258"/>
    <w:rsid w:val="004B6266"/>
    <w:rsid w:val="004F6D01"/>
    <w:rsid w:val="00502307"/>
    <w:rsid w:val="00514468"/>
    <w:rsid w:val="00517AD9"/>
    <w:rsid w:val="0053313C"/>
    <w:rsid w:val="0054644A"/>
    <w:rsid w:val="00556BF1"/>
    <w:rsid w:val="005738EA"/>
    <w:rsid w:val="00581394"/>
    <w:rsid w:val="00592692"/>
    <w:rsid w:val="00594A4A"/>
    <w:rsid w:val="005954F5"/>
    <w:rsid w:val="005A3AA3"/>
    <w:rsid w:val="005A3F09"/>
    <w:rsid w:val="005B106B"/>
    <w:rsid w:val="005B1A40"/>
    <w:rsid w:val="005E10E6"/>
    <w:rsid w:val="005E527C"/>
    <w:rsid w:val="005E574E"/>
    <w:rsid w:val="005F3F62"/>
    <w:rsid w:val="00600ED2"/>
    <w:rsid w:val="00611861"/>
    <w:rsid w:val="006241E0"/>
    <w:rsid w:val="006278A9"/>
    <w:rsid w:val="00635241"/>
    <w:rsid w:val="00644B53"/>
    <w:rsid w:val="00645543"/>
    <w:rsid w:val="0064653F"/>
    <w:rsid w:val="00646948"/>
    <w:rsid w:val="006472C5"/>
    <w:rsid w:val="006511FD"/>
    <w:rsid w:val="00671896"/>
    <w:rsid w:val="0067461E"/>
    <w:rsid w:val="00675255"/>
    <w:rsid w:val="00680823"/>
    <w:rsid w:val="006851A5"/>
    <w:rsid w:val="00692836"/>
    <w:rsid w:val="006A707B"/>
    <w:rsid w:val="006D7D9B"/>
    <w:rsid w:val="006E5C54"/>
    <w:rsid w:val="006F5050"/>
    <w:rsid w:val="00702A47"/>
    <w:rsid w:val="00704D3F"/>
    <w:rsid w:val="0070691B"/>
    <w:rsid w:val="00712D61"/>
    <w:rsid w:val="00713AD5"/>
    <w:rsid w:val="007475B3"/>
    <w:rsid w:val="00755048"/>
    <w:rsid w:val="007559EA"/>
    <w:rsid w:val="00756146"/>
    <w:rsid w:val="00764A27"/>
    <w:rsid w:val="00767776"/>
    <w:rsid w:val="007677FE"/>
    <w:rsid w:val="00773436"/>
    <w:rsid w:val="00774F12"/>
    <w:rsid w:val="00792E6D"/>
    <w:rsid w:val="00796AA6"/>
    <w:rsid w:val="007A580A"/>
    <w:rsid w:val="007A5FA7"/>
    <w:rsid w:val="007B4C81"/>
    <w:rsid w:val="007B75A2"/>
    <w:rsid w:val="007C2BDA"/>
    <w:rsid w:val="007C5F2C"/>
    <w:rsid w:val="007C609D"/>
    <w:rsid w:val="007D1B14"/>
    <w:rsid w:val="007E314B"/>
    <w:rsid w:val="007F0105"/>
    <w:rsid w:val="00815BAC"/>
    <w:rsid w:val="0082543A"/>
    <w:rsid w:val="00834865"/>
    <w:rsid w:val="00841849"/>
    <w:rsid w:val="0084469B"/>
    <w:rsid w:val="00855A06"/>
    <w:rsid w:val="00857A4B"/>
    <w:rsid w:val="008611BE"/>
    <w:rsid w:val="00863A58"/>
    <w:rsid w:val="008752C9"/>
    <w:rsid w:val="00884259"/>
    <w:rsid w:val="00893963"/>
    <w:rsid w:val="00896DB0"/>
    <w:rsid w:val="008B419C"/>
    <w:rsid w:val="008B5000"/>
    <w:rsid w:val="008D0E26"/>
    <w:rsid w:val="008D550C"/>
    <w:rsid w:val="008E14CE"/>
    <w:rsid w:val="008E67B5"/>
    <w:rsid w:val="008E6BC9"/>
    <w:rsid w:val="0090002B"/>
    <w:rsid w:val="00904F7D"/>
    <w:rsid w:val="0091155C"/>
    <w:rsid w:val="009230F1"/>
    <w:rsid w:val="0092599A"/>
    <w:rsid w:val="00927EED"/>
    <w:rsid w:val="00931F29"/>
    <w:rsid w:val="00932722"/>
    <w:rsid w:val="00937713"/>
    <w:rsid w:val="00941563"/>
    <w:rsid w:val="0094402B"/>
    <w:rsid w:val="00944C09"/>
    <w:rsid w:val="00950705"/>
    <w:rsid w:val="009568B2"/>
    <w:rsid w:val="00966F5D"/>
    <w:rsid w:val="00971542"/>
    <w:rsid w:val="00973968"/>
    <w:rsid w:val="00983A9F"/>
    <w:rsid w:val="009B30BB"/>
    <w:rsid w:val="009C3A45"/>
    <w:rsid w:val="009C3BC3"/>
    <w:rsid w:val="009C4F61"/>
    <w:rsid w:val="009D6C34"/>
    <w:rsid w:val="009F48BB"/>
    <w:rsid w:val="00A05260"/>
    <w:rsid w:val="00A108A9"/>
    <w:rsid w:val="00A15E8A"/>
    <w:rsid w:val="00A16078"/>
    <w:rsid w:val="00A16C54"/>
    <w:rsid w:val="00A17514"/>
    <w:rsid w:val="00A17B67"/>
    <w:rsid w:val="00A2034A"/>
    <w:rsid w:val="00A351AC"/>
    <w:rsid w:val="00A53113"/>
    <w:rsid w:val="00A53FA9"/>
    <w:rsid w:val="00A70869"/>
    <w:rsid w:val="00A71DB4"/>
    <w:rsid w:val="00A77B88"/>
    <w:rsid w:val="00A84061"/>
    <w:rsid w:val="00A951BA"/>
    <w:rsid w:val="00AB7C14"/>
    <w:rsid w:val="00AC0844"/>
    <w:rsid w:val="00AC562C"/>
    <w:rsid w:val="00AD10F5"/>
    <w:rsid w:val="00AD1242"/>
    <w:rsid w:val="00AE7F84"/>
    <w:rsid w:val="00B010AE"/>
    <w:rsid w:val="00B049AD"/>
    <w:rsid w:val="00B059CE"/>
    <w:rsid w:val="00B14378"/>
    <w:rsid w:val="00B14787"/>
    <w:rsid w:val="00B23D40"/>
    <w:rsid w:val="00B640A2"/>
    <w:rsid w:val="00B711BD"/>
    <w:rsid w:val="00B7123C"/>
    <w:rsid w:val="00B74A91"/>
    <w:rsid w:val="00B7637E"/>
    <w:rsid w:val="00B76414"/>
    <w:rsid w:val="00B7642E"/>
    <w:rsid w:val="00B7772F"/>
    <w:rsid w:val="00B87D54"/>
    <w:rsid w:val="00B91F3C"/>
    <w:rsid w:val="00BA7E5F"/>
    <w:rsid w:val="00BB175F"/>
    <w:rsid w:val="00BC636C"/>
    <w:rsid w:val="00BD37CB"/>
    <w:rsid w:val="00BE68EF"/>
    <w:rsid w:val="00BF1216"/>
    <w:rsid w:val="00BF2690"/>
    <w:rsid w:val="00BF7974"/>
    <w:rsid w:val="00C022BE"/>
    <w:rsid w:val="00C045A9"/>
    <w:rsid w:val="00C05F37"/>
    <w:rsid w:val="00C1230A"/>
    <w:rsid w:val="00C15D52"/>
    <w:rsid w:val="00C261FD"/>
    <w:rsid w:val="00C34EDC"/>
    <w:rsid w:val="00C35DE9"/>
    <w:rsid w:val="00C44FD6"/>
    <w:rsid w:val="00C47D09"/>
    <w:rsid w:val="00C52323"/>
    <w:rsid w:val="00C66F60"/>
    <w:rsid w:val="00C73D56"/>
    <w:rsid w:val="00C8073A"/>
    <w:rsid w:val="00CA09B8"/>
    <w:rsid w:val="00CA5936"/>
    <w:rsid w:val="00CA69AE"/>
    <w:rsid w:val="00CB75B0"/>
    <w:rsid w:val="00CC186A"/>
    <w:rsid w:val="00CD0FC5"/>
    <w:rsid w:val="00CD44A2"/>
    <w:rsid w:val="00CD5771"/>
    <w:rsid w:val="00CE5250"/>
    <w:rsid w:val="00CF3AF6"/>
    <w:rsid w:val="00CF4EAA"/>
    <w:rsid w:val="00D34309"/>
    <w:rsid w:val="00D351A6"/>
    <w:rsid w:val="00D42152"/>
    <w:rsid w:val="00D60E47"/>
    <w:rsid w:val="00D6348E"/>
    <w:rsid w:val="00D75561"/>
    <w:rsid w:val="00D775C6"/>
    <w:rsid w:val="00DA1113"/>
    <w:rsid w:val="00DC3824"/>
    <w:rsid w:val="00DD278B"/>
    <w:rsid w:val="00DD47F1"/>
    <w:rsid w:val="00DE56C3"/>
    <w:rsid w:val="00DE7018"/>
    <w:rsid w:val="00DE7E6E"/>
    <w:rsid w:val="00DF0B0A"/>
    <w:rsid w:val="00DF34C9"/>
    <w:rsid w:val="00E05A2E"/>
    <w:rsid w:val="00E11787"/>
    <w:rsid w:val="00E20622"/>
    <w:rsid w:val="00E21C7B"/>
    <w:rsid w:val="00E249B4"/>
    <w:rsid w:val="00E35E91"/>
    <w:rsid w:val="00E408BA"/>
    <w:rsid w:val="00E429E5"/>
    <w:rsid w:val="00E435C9"/>
    <w:rsid w:val="00E46596"/>
    <w:rsid w:val="00E523B0"/>
    <w:rsid w:val="00E54EAD"/>
    <w:rsid w:val="00E60E41"/>
    <w:rsid w:val="00E672BE"/>
    <w:rsid w:val="00E822AD"/>
    <w:rsid w:val="00E827FC"/>
    <w:rsid w:val="00E87601"/>
    <w:rsid w:val="00E949F7"/>
    <w:rsid w:val="00EA31AD"/>
    <w:rsid w:val="00EA4665"/>
    <w:rsid w:val="00EA787D"/>
    <w:rsid w:val="00EA78EF"/>
    <w:rsid w:val="00EB0BB2"/>
    <w:rsid w:val="00EB2FA4"/>
    <w:rsid w:val="00EC36D0"/>
    <w:rsid w:val="00EE17FE"/>
    <w:rsid w:val="00F049C4"/>
    <w:rsid w:val="00F06130"/>
    <w:rsid w:val="00F10FAB"/>
    <w:rsid w:val="00F2130F"/>
    <w:rsid w:val="00F264D6"/>
    <w:rsid w:val="00F265BA"/>
    <w:rsid w:val="00F70367"/>
    <w:rsid w:val="00F84547"/>
    <w:rsid w:val="00F84FB3"/>
    <w:rsid w:val="00F92150"/>
    <w:rsid w:val="00F963DE"/>
    <w:rsid w:val="00F974E1"/>
    <w:rsid w:val="00FA0185"/>
    <w:rsid w:val="00FA7FFD"/>
    <w:rsid w:val="00FB0F84"/>
    <w:rsid w:val="00FC348F"/>
    <w:rsid w:val="00FC7049"/>
    <w:rsid w:val="00FC7660"/>
    <w:rsid w:val="00FC76A9"/>
    <w:rsid w:val="00FD5A00"/>
    <w:rsid w:val="00FD70EF"/>
    <w:rsid w:val="00FE2AE6"/>
    <w:rsid w:val="00FE6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A5B2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826"/>
    <w:rPr>
      <w:color w:val="0000FF" w:themeColor="hyperlink"/>
      <w:u w:val="single"/>
    </w:rPr>
  </w:style>
  <w:style w:type="paragraph" w:styleId="ListParagraph">
    <w:name w:val="List Paragraph"/>
    <w:basedOn w:val="Normal"/>
    <w:uiPriority w:val="34"/>
    <w:qFormat/>
    <w:rsid w:val="00AE7F84"/>
    <w:pPr>
      <w:ind w:left="720"/>
      <w:contextualSpacing/>
    </w:pPr>
  </w:style>
  <w:style w:type="paragraph" w:styleId="BalloonText">
    <w:name w:val="Balloon Text"/>
    <w:basedOn w:val="Normal"/>
    <w:link w:val="BalloonTextChar"/>
    <w:uiPriority w:val="99"/>
    <w:semiHidden/>
    <w:unhideWhenUsed/>
    <w:rsid w:val="00AE7F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F84"/>
    <w:rPr>
      <w:rFonts w:ascii="Lucida Grande" w:hAnsi="Lucida Grande" w:cs="Lucida Grande"/>
      <w:sz w:val="18"/>
      <w:szCs w:val="18"/>
    </w:rPr>
  </w:style>
  <w:style w:type="paragraph" w:styleId="Header">
    <w:name w:val="header"/>
    <w:basedOn w:val="Normal"/>
    <w:link w:val="HeaderChar"/>
    <w:uiPriority w:val="99"/>
    <w:unhideWhenUsed/>
    <w:rsid w:val="00937713"/>
    <w:pPr>
      <w:tabs>
        <w:tab w:val="center" w:pos="4320"/>
        <w:tab w:val="right" w:pos="8640"/>
      </w:tabs>
    </w:pPr>
  </w:style>
  <w:style w:type="character" w:customStyle="1" w:styleId="HeaderChar">
    <w:name w:val="Header Char"/>
    <w:basedOn w:val="DefaultParagraphFont"/>
    <w:link w:val="Header"/>
    <w:uiPriority w:val="99"/>
    <w:rsid w:val="00937713"/>
  </w:style>
  <w:style w:type="paragraph" w:styleId="Footer">
    <w:name w:val="footer"/>
    <w:basedOn w:val="Normal"/>
    <w:link w:val="FooterChar"/>
    <w:uiPriority w:val="99"/>
    <w:unhideWhenUsed/>
    <w:rsid w:val="00937713"/>
    <w:pPr>
      <w:tabs>
        <w:tab w:val="center" w:pos="4320"/>
        <w:tab w:val="right" w:pos="8640"/>
      </w:tabs>
    </w:pPr>
  </w:style>
  <w:style w:type="character" w:customStyle="1" w:styleId="FooterChar">
    <w:name w:val="Footer Char"/>
    <w:basedOn w:val="DefaultParagraphFont"/>
    <w:link w:val="Footer"/>
    <w:uiPriority w:val="99"/>
    <w:rsid w:val="00937713"/>
  </w:style>
  <w:style w:type="character" w:styleId="PageNumber">
    <w:name w:val="page number"/>
    <w:basedOn w:val="DefaultParagraphFont"/>
    <w:uiPriority w:val="99"/>
    <w:semiHidden/>
    <w:unhideWhenUsed/>
    <w:rsid w:val="009377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826"/>
    <w:rPr>
      <w:color w:val="0000FF" w:themeColor="hyperlink"/>
      <w:u w:val="single"/>
    </w:rPr>
  </w:style>
  <w:style w:type="paragraph" w:styleId="ListParagraph">
    <w:name w:val="List Paragraph"/>
    <w:basedOn w:val="Normal"/>
    <w:uiPriority w:val="34"/>
    <w:qFormat/>
    <w:rsid w:val="00AE7F84"/>
    <w:pPr>
      <w:ind w:left="720"/>
      <w:contextualSpacing/>
    </w:pPr>
  </w:style>
  <w:style w:type="paragraph" w:styleId="BalloonText">
    <w:name w:val="Balloon Text"/>
    <w:basedOn w:val="Normal"/>
    <w:link w:val="BalloonTextChar"/>
    <w:uiPriority w:val="99"/>
    <w:semiHidden/>
    <w:unhideWhenUsed/>
    <w:rsid w:val="00AE7F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F84"/>
    <w:rPr>
      <w:rFonts w:ascii="Lucida Grande" w:hAnsi="Lucida Grande" w:cs="Lucida Grande"/>
      <w:sz w:val="18"/>
      <w:szCs w:val="18"/>
    </w:rPr>
  </w:style>
  <w:style w:type="paragraph" w:styleId="Header">
    <w:name w:val="header"/>
    <w:basedOn w:val="Normal"/>
    <w:link w:val="HeaderChar"/>
    <w:uiPriority w:val="99"/>
    <w:unhideWhenUsed/>
    <w:rsid w:val="00937713"/>
    <w:pPr>
      <w:tabs>
        <w:tab w:val="center" w:pos="4320"/>
        <w:tab w:val="right" w:pos="8640"/>
      </w:tabs>
    </w:pPr>
  </w:style>
  <w:style w:type="character" w:customStyle="1" w:styleId="HeaderChar">
    <w:name w:val="Header Char"/>
    <w:basedOn w:val="DefaultParagraphFont"/>
    <w:link w:val="Header"/>
    <w:uiPriority w:val="99"/>
    <w:rsid w:val="00937713"/>
  </w:style>
  <w:style w:type="paragraph" w:styleId="Footer">
    <w:name w:val="footer"/>
    <w:basedOn w:val="Normal"/>
    <w:link w:val="FooterChar"/>
    <w:uiPriority w:val="99"/>
    <w:unhideWhenUsed/>
    <w:rsid w:val="00937713"/>
    <w:pPr>
      <w:tabs>
        <w:tab w:val="center" w:pos="4320"/>
        <w:tab w:val="right" w:pos="8640"/>
      </w:tabs>
    </w:pPr>
  </w:style>
  <w:style w:type="character" w:customStyle="1" w:styleId="FooterChar">
    <w:name w:val="Footer Char"/>
    <w:basedOn w:val="DefaultParagraphFont"/>
    <w:link w:val="Footer"/>
    <w:uiPriority w:val="99"/>
    <w:rsid w:val="00937713"/>
  </w:style>
  <w:style w:type="character" w:styleId="PageNumber">
    <w:name w:val="page number"/>
    <w:basedOn w:val="DefaultParagraphFont"/>
    <w:uiPriority w:val="99"/>
    <w:semiHidden/>
    <w:unhideWhenUsed/>
    <w:rsid w:val="00937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3449F-6F23-C149-A262-71E95BE2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1341</TotalTime>
  <Pages>40</Pages>
  <Words>7628</Words>
  <Characters>43485</Characters>
  <Application>Microsoft Macintosh Word</Application>
  <DocSecurity>0</DocSecurity>
  <Lines>362</Lines>
  <Paragraphs>102</Paragraphs>
  <ScaleCrop>false</ScaleCrop>
  <Company/>
  <LinksUpToDate>false</LinksUpToDate>
  <CharactersWithSpaces>51011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Burnett</dc:creator>
  <cp:keywords/>
  <dc:description/>
  <cp:lastModifiedBy>Victoria Burnett</cp:lastModifiedBy>
  <cp:revision>197</cp:revision>
  <cp:lastPrinted>2016-04-01T03:35:00Z</cp:lastPrinted>
  <dcterms:created xsi:type="dcterms:W3CDTF">2016-03-08T19:05:00Z</dcterms:created>
  <dcterms:modified xsi:type="dcterms:W3CDTF">2016-04-01T04:36:00Z</dcterms:modified>
</cp:coreProperties>
</file>